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D50" w:rsidRDefault="003A36B9">
      <w:pPr>
        <w:pStyle w:val="ad"/>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3GPP TSG RAN WG1 #</w:t>
      </w:r>
      <w:r>
        <w:rPr>
          <w:rFonts w:cs="Arial" w:hint="eastAsia"/>
          <w:bCs/>
          <w:sz w:val="22"/>
          <w:szCs w:val="22"/>
          <w:lang w:eastAsia="zh-CN"/>
        </w:rPr>
        <w:t>10</w:t>
      </w:r>
      <w:r w:rsidR="009C7013">
        <w:rPr>
          <w:rFonts w:cs="Arial"/>
          <w:bCs/>
          <w:sz w:val="22"/>
          <w:szCs w:val="22"/>
          <w:lang w:eastAsia="zh-CN"/>
        </w:rPr>
        <w:t>4</w:t>
      </w:r>
      <w:r>
        <w:rPr>
          <w:rFonts w:cs="Arial" w:hint="eastAsia"/>
          <w:bCs/>
          <w:sz w:val="22"/>
          <w:szCs w:val="22"/>
          <w:lang w:eastAsia="zh-CN"/>
        </w:rPr>
        <w:t>-e</w:t>
      </w:r>
      <w:r>
        <w:rPr>
          <w:rFonts w:cs="Arial" w:hint="eastAsia"/>
          <w:bCs/>
          <w:sz w:val="22"/>
          <w:szCs w:val="28"/>
          <w:lang w:eastAsia="zh-CN"/>
        </w:rPr>
        <w:t xml:space="preserve">    </w:t>
      </w:r>
      <w:r>
        <w:rPr>
          <w:rFonts w:cs="Arial"/>
          <w:bCs/>
          <w:sz w:val="22"/>
          <w:szCs w:val="28"/>
          <w:lang w:eastAsia="zh-CN"/>
        </w:rPr>
        <w:t xml:space="preserve"> </w:t>
      </w:r>
      <w:r>
        <w:rPr>
          <w:rFonts w:cs="Arial" w:hint="eastAsia"/>
          <w:bCs/>
          <w:sz w:val="22"/>
          <w:szCs w:val="28"/>
          <w:lang w:eastAsia="zh-CN"/>
        </w:rPr>
        <w:t xml:space="preserve">  </w:t>
      </w:r>
      <w:r>
        <w:rPr>
          <w:rFonts w:cs="Arial" w:hint="eastAsia"/>
          <w:bCs/>
          <w:sz w:val="22"/>
          <w:szCs w:val="22"/>
          <w:lang w:eastAsia="zh-CN"/>
        </w:rPr>
        <w:t xml:space="preserve">                                 R1-2100104</w:t>
      </w:r>
    </w:p>
    <w:bookmarkEnd w:id="0"/>
    <w:p w:rsidR="00642D50" w:rsidRDefault="003A36B9">
      <w:pPr>
        <w:pStyle w:val="ad"/>
        <w:tabs>
          <w:tab w:val="right" w:pos="8280"/>
          <w:tab w:val="right" w:pos="9781"/>
        </w:tabs>
        <w:snapToGrid w:val="0"/>
        <w:spacing w:afterLines="50" w:after="180" w:line="240" w:lineRule="auto"/>
        <w:rPr>
          <w:rFonts w:eastAsia="宋体"/>
          <w:sz w:val="20"/>
          <w:lang w:eastAsia="zh-CN"/>
        </w:rPr>
      </w:pPr>
      <w:r>
        <w:rPr>
          <w:rFonts w:eastAsia="宋体" w:cs="Arial"/>
          <w:sz w:val="22"/>
          <w:szCs w:val="22"/>
        </w:rPr>
        <w:t xml:space="preserve">e-Meeting, </w:t>
      </w:r>
      <w:r>
        <w:rPr>
          <w:rFonts w:eastAsia="宋体" w:cs="Arial" w:hint="eastAsia"/>
          <w:sz w:val="22"/>
          <w:szCs w:val="22"/>
          <w:lang w:eastAsia="zh-CN"/>
        </w:rPr>
        <w:t>January 25</w:t>
      </w:r>
      <w:r>
        <w:rPr>
          <w:rFonts w:eastAsia="宋体" w:cs="Arial"/>
          <w:sz w:val="22"/>
          <w:szCs w:val="22"/>
        </w:rPr>
        <w:t xml:space="preserve">th – </w:t>
      </w:r>
      <w:r>
        <w:rPr>
          <w:rFonts w:eastAsia="宋体" w:cs="Arial" w:hint="eastAsia"/>
          <w:sz w:val="22"/>
          <w:szCs w:val="22"/>
          <w:lang w:eastAsia="zh-CN"/>
        </w:rPr>
        <w:t>February 5th</w:t>
      </w:r>
      <w:r>
        <w:rPr>
          <w:rFonts w:eastAsia="宋体" w:cs="Arial"/>
          <w:sz w:val="22"/>
          <w:szCs w:val="22"/>
        </w:rPr>
        <w:t xml:space="preserve">, </w:t>
      </w:r>
      <w:r>
        <w:rPr>
          <w:rFonts w:eastAsia="宋体" w:cs="Arial" w:hint="eastAsia"/>
          <w:bCs/>
          <w:sz w:val="22"/>
          <w:szCs w:val="22"/>
          <w:lang w:eastAsia="zh-CN"/>
        </w:rPr>
        <w:t>2021</w:t>
      </w:r>
    </w:p>
    <w:p w:rsidR="00642D50" w:rsidRDefault="003A36B9">
      <w:pPr>
        <w:pStyle w:val="ad"/>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rsidR="00642D50" w:rsidRDefault="003A36B9">
      <w:pPr>
        <w:pStyle w:val="ad"/>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Discussion on enhanced intra-UE multiplexing</w:t>
      </w:r>
    </w:p>
    <w:p w:rsidR="00642D50" w:rsidRDefault="003A36B9">
      <w:pPr>
        <w:pStyle w:val="ad"/>
        <w:snapToGrid w:val="0"/>
        <w:spacing w:after="0" w:line="240" w:lineRule="auto"/>
        <w:rPr>
          <w:rFonts w:eastAsia="宋体"/>
          <w:sz w:val="20"/>
          <w:lang w:eastAsia="zh-CN"/>
        </w:rPr>
      </w:pPr>
      <w:r>
        <w:rPr>
          <w:sz w:val="20"/>
        </w:rPr>
        <w:t>Agenda item:</w:t>
      </w:r>
      <w:r>
        <w:rPr>
          <w:rFonts w:eastAsiaTheme="minorEastAsia" w:hint="eastAsia"/>
          <w:sz w:val="20"/>
          <w:lang w:eastAsia="zh-CN"/>
        </w:rPr>
        <w:tab/>
      </w:r>
      <w:r>
        <w:rPr>
          <w:rFonts w:eastAsia="宋体" w:hint="eastAsia"/>
          <w:sz w:val="20"/>
          <w:lang w:eastAsia="zh-CN"/>
        </w:rPr>
        <w:t>8.3.3</w:t>
      </w:r>
    </w:p>
    <w:p w:rsidR="00642D50" w:rsidRDefault="003A36B9">
      <w:pPr>
        <w:pStyle w:val="ad"/>
        <w:snapToGrid w:val="0"/>
        <w:spacing w:afterLines="50" w:after="180" w:line="240" w:lineRule="auto"/>
        <w:rPr>
          <w:sz w:val="20"/>
        </w:rPr>
      </w:pPr>
      <w:r>
        <w:rPr>
          <w:sz w:val="20"/>
        </w:rPr>
        <w:t>Document for: Discussion and Decision</w:t>
      </w:r>
      <w:bookmarkEnd w:id="1"/>
    </w:p>
    <w:p w:rsidR="00642D50" w:rsidRDefault="003A36B9">
      <w:pPr>
        <w:pStyle w:val="1"/>
        <w:spacing w:before="180"/>
        <w:rPr>
          <w:lang w:val="en-US"/>
        </w:rPr>
      </w:pPr>
      <w:r>
        <w:rPr>
          <w:rFonts w:hint="eastAsia"/>
          <w:lang w:val="en-US"/>
        </w:rPr>
        <w:t>Introduction</w:t>
      </w:r>
    </w:p>
    <w:p w:rsidR="00642D50" w:rsidRDefault="003A36B9">
      <w:pPr>
        <w:snapToGrid w:val="0"/>
        <w:spacing w:after="120"/>
        <w:rPr>
          <w:lang w:val="en-US" w:eastAsia="zh-CN"/>
        </w:rPr>
      </w:pPr>
      <w:bookmarkStart w:id="2" w:name="OLE_LINK33"/>
      <w:r>
        <w:rPr>
          <w:rFonts w:eastAsia="宋体" w:hint="eastAsia"/>
          <w:lang w:val="en-US" w:eastAsia="zh-CN"/>
        </w:rPr>
        <w:t>In the RAN1 #103-e meeting, the potential enhancements for intra-UE multiplexing between different priorities were discussed, and the following agreements were reached</w:t>
      </w:r>
      <w:r>
        <w:rPr>
          <w:rFonts w:eastAsia="宋体" w:hint="eastAsia"/>
          <w:vertAlign w:val="superscript"/>
          <w:lang w:val="en-US" w:eastAsia="zh-CN"/>
        </w:rPr>
        <w:t>[1]</w:t>
      </w:r>
      <w:r>
        <w:rPr>
          <w:rFonts w:hint="eastAsia"/>
          <w:lang w:val="en-US" w:eastAsia="zh-CN"/>
        </w:rPr>
        <w:t>.</w:t>
      </w:r>
    </w:p>
    <w:tbl>
      <w:tblPr>
        <w:tblStyle w:val="af2"/>
        <w:tblpPr w:leftFromText="181" w:rightFromText="181" w:bottomFromText="120" w:vertAnchor="text" w:tblpY="1"/>
        <w:tblOverlap w:val="never"/>
        <w:tblW w:w="9345" w:type="dxa"/>
        <w:tblLayout w:type="fixed"/>
        <w:tblLook w:val="04A0" w:firstRow="1" w:lastRow="0" w:firstColumn="1" w:lastColumn="0" w:noHBand="0" w:noVBand="1"/>
      </w:tblPr>
      <w:tblGrid>
        <w:gridCol w:w="9345"/>
      </w:tblGrid>
      <w:tr w:rsidR="00642D50">
        <w:tc>
          <w:tcPr>
            <w:tcW w:w="9345" w:type="dxa"/>
            <w:tcBorders>
              <w:top w:val="single" w:sz="8" w:space="0" w:color="auto"/>
              <w:left w:val="single" w:sz="8" w:space="0" w:color="auto"/>
              <w:bottom w:val="single" w:sz="8" w:space="0" w:color="auto"/>
            </w:tcBorders>
          </w:tcPr>
          <w:p w:rsidR="00642D50" w:rsidRDefault="003A36B9">
            <w:pPr>
              <w:snapToGrid w:val="0"/>
              <w:spacing w:after="120"/>
              <w:rPr>
                <w:rFonts w:eastAsia="微软雅黑"/>
                <w:color w:val="000000"/>
                <w:highlight w:val="green"/>
              </w:rPr>
            </w:pPr>
            <w:r>
              <w:rPr>
                <w:rFonts w:eastAsia="宋体"/>
                <w:color w:val="000000"/>
                <w:highlight w:val="green"/>
                <w:lang w:eastAsia="zh-CN"/>
              </w:rPr>
              <w:t>Agreements:</w:t>
            </w:r>
          </w:p>
          <w:p w:rsidR="00642D50" w:rsidRDefault="003A36B9">
            <w:pPr>
              <w:snapToGrid w:val="0"/>
              <w:spacing w:after="120"/>
              <w:rPr>
                <w:rFonts w:eastAsia="微软雅黑"/>
                <w:color w:val="000000"/>
              </w:rPr>
            </w:pPr>
            <w:r>
              <w:rPr>
                <w:rFonts w:eastAsia="微软雅黑"/>
                <w:color w:val="000000"/>
              </w:rPr>
              <w:t xml:space="preserve">For multiplexing UCIs of different priorities in a PUCCH in R17, </w:t>
            </w:r>
          </w:p>
          <w:p w:rsidR="00642D50" w:rsidRDefault="003A36B9">
            <w:pPr>
              <w:numPr>
                <w:ilvl w:val="0"/>
                <w:numId w:val="3"/>
              </w:numPr>
              <w:snapToGrid w:val="0"/>
              <w:spacing w:after="120"/>
            </w:pPr>
            <w:r>
              <w:t>Support of multiplexing between different resources not confined within a sub-slot if conditions are met</w:t>
            </w:r>
          </w:p>
          <w:p w:rsidR="00642D50" w:rsidRDefault="003A36B9">
            <w:pPr>
              <w:numPr>
                <w:ilvl w:val="1"/>
                <w:numId w:val="3"/>
              </w:numPr>
              <w:snapToGrid w:val="0"/>
              <w:spacing w:after="120"/>
            </w:pPr>
            <w:r>
              <w:t xml:space="preserve">FFS: Details </w:t>
            </w:r>
          </w:p>
          <w:p w:rsidR="00642D50" w:rsidRDefault="003A36B9">
            <w:pPr>
              <w:numPr>
                <w:ilvl w:val="0"/>
                <w:numId w:val="3"/>
              </w:numPr>
              <w:snapToGrid w:val="0"/>
              <w:spacing w:after="120"/>
            </w:pPr>
            <w:r>
              <w:rPr>
                <w:rFonts w:eastAsia="微软雅黑"/>
                <w:color w:val="000000"/>
              </w:rPr>
              <w:t>Support multiplexing in case a PUCCH overlaps with more than one PUCCH if conditions are met</w:t>
            </w:r>
          </w:p>
          <w:p w:rsidR="00642D50" w:rsidRDefault="003A36B9">
            <w:pPr>
              <w:numPr>
                <w:ilvl w:val="1"/>
                <w:numId w:val="3"/>
              </w:numPr>
              <w:snapToGrid w:val="0"/>
              <w:spacing w:after="120"/>
              <w:rPr>
                <w:rFonts w:eastAsia="微软雅黑"/>
                <w:color w:val="000000"/>
              </w:rPr>
            </w:pPr>
            <w:r>
              <w:rPr>
                <w:rFonts w:eastAsia="微软雅黑"/>
                <w:color w:val="000000"/>
              </w:rPr>
              <w:t>FFS details</w:t>
            </w:r>
          </w:p>
          <w:p w:rsidR="00642D50" w:rsidRDefault="00642D50">
            <w:pPr>
              <w:snapToGrid w:val="0"/>
              <w:spacing w:after="120"/>
              <w:rPr>
                <w:lang w:eastAsia="zh-CN"/>
              </w:rPr>
            </w:pPr>
          </w:p>
          <w:p w:rsidR="00642D50" w:rsidRDefault="003A36B9">
            <w:pPr>
              <w:snapToGrid w:val="0"/>
              <w:spacing w:after="120"/>
              <w:rPr>
                <w:rFonts w:eastAsia="微软雅黑"/>
                <w:color w:val="000000"/>
                <w:highlight w:val="green"/>
              </w:rPr>
            </w:pPr>
            <w:r>
              <w:rPr>
                <w:rFonts w:eastAsia="宋体"/>
                <w:color w:val="000000"/>
                <w:highlight w:val="green"/>
                <w:lang w:eastAsia="zh-CN"/>
              </w:rPr>
              <w:t>Agreements:</w:t>
            </w:r>
          </w:p>
          <w:p w:rsidR="00642D50" w:rsidRDefault="003A36B9">
            <w:pPr>
              <w:pStyle w:val="xxmsonormal"/>
              <w:snapToGrid w:val="0"/>
              <w:spacing w:after="120"/>
              <w:rPr>
                <w:rFonts w:ascii="Times New Roman" w:eastAsia="微软雅黑" w:hAnsi="Times New Roman" w:cs="Times New Roman"/>
                <w:color w:val="000000"/>
                <w:sz w:val="21"/>
                <w:szCs w:val="21"/>
              </w:rPr>
            </w:pPr>
            <w:r>
              <w:rPr>
                <w:rFonts w:ascii="Times New Roman" w:eastAsia="微软雅黑" w:hAnsi="Times New Roman" w:cs="Times New Roman"/>
                <w:color w:val="000000"/>
                <w:sz w:val="20"/>
                <w:szCs w:val="20"/>
              </w:rPr>
              <w:t>For multiplexing a high-priority (HP) HARQ-ACK and a low-priority (LP) HARQ-ACK into a PUCCH in R17, when the total number of LP and HP HARQ-ACK bits are more than 2 bits, down-select from the following options in RAN1#104-e:</w:t>
            </w:r>
          </w:p>
          <w:p w:rsidR="00642D50" w:rsidRDefault="003A36B9">
            <w:pPr>
              <w:pStyle w:val="xxmsolistparagraph"/>
              <w:numPr>
                <w:ilvl w:val="0"/>
                <w:numId w:val="4"/>
              </w:numPr>
              <w:snapToGrid w:val="0"/>
              <w:spacing w:after="120" w:line="315" w:lineRule="atLeast"/>
              <w:rPr>
                <w:rFonts w:ascii="Times New Roman" w:eastAsia="微软雅黑" w:hAnsi="Times New Roman" w:cs="Times New Roman"/>
                <w:color w:val="000000"/>
                <w:sz w:val="20"/>
                <w:szCs w:val="20"/>
                <w:shd w:val="clear" w:color="auto" w:fill="FFFFFF"/>
              </w:rPr>
            </w:pPr>
            <w:r>
              <w:rPr>
                <w:rFonts w:ascii="Times New Roman" w:eastAsia="微软雅黑" w:hAnsi="Times New Roman" w:cs="Times New Roman"/>
                <w:color w:val="000000"/>
                <w:sz w:val="20"/>
                <w:szCs w:val="20"/>
                <w:shd w:val="clear" w:color="auto" w:fill="FFFFFF"/>
              </w:rPr>
              <w:t>Option 1: Support joint coding.</w:t>
            </w:r>
          </w:p>
          <w:p w:rsidR="00642D50" w:rsidRDefault="003A36B9">
            <w:pPr>
              <w:pStyle w:val="xxmsolistparagraph"/>
              <w:numPr>
                <w:ilvl w:val="0"/>
                <w:numId w:val="4"/>
              </w:numPr>
              <w:snapToGrid w:val="0"/>
              <w:spacing w:after="120" w:line="315" w:lineRule="atLeast"/>
              <w:rPr>
                <w:rFonts w:ascii="Times New Roman" w:eastAsia="微软雅黑" w:hAnsi="Times New Roman" w:cs="Times New Roman"/>
                <w:color w:val="000000"/>
                <w:sz w:val="20"/>
                <w:szCs w:val="20"/>
                <w:shd w:val="clear" w:color="auto" w:fill="FFFFFF"/>
              </w:rPr>
            </w:pPr>
            <w:r>
              <w:rPr>
                <w:rFonts w:ascii="Times New Roman" w:eastAsia="微软雅黑" w:hAnsi="Times New Roman" w:cs="Times New Roman"/>
                <w:color w:val="000000"/>
                <w:sz w:val="20"/>
                <w:szCs w:val="20"/>
                <w:shd w:val="clear" w:color="auto" w:fill="FFFFFF"/>
              </w:rPr>
              <w:t>Option 2: Support separate coding.</w:t>
            </w:r>
          </w:p>
          <w:p w:rsidR="00642D50" w:rsidRDefault="003A36B9">
            <w:pPr>
              <w:pStyle w:val="xxmsolistparagraph"/>
              <w:numPr>
                <w:ilvl w:val="0"/>
                <w:numId w:val="4"/>
              </w:numPr>
              <w:snapToGrid w:val="0"/>
              <w:spacing w:after="120" w:line="315" w:lineRule="atLeast"/>
              <w:rPr>
                <w:rFonts w:ascii="Times New Roman" w:eastAsia="微软雅黑" w:hAnsi="Times New Roman" w:cs="Times New Roman"/>
                <w:color w:val="000000"/>
                <w:sz w:val="20"/>
                <w:szCs w:val="20"/>
                <w:shd w:val="clear" w:color="auto" w:fill="FFFFFF"/>
              </w:rPr>
            </w:pPr>
            <w:r>
              <w:rPr>
                <w:rFonts w:ascii="Times New Roman" w:eastAsia="微软雅黑" w:hAnsi="Times New Roman" w:cs="Times New Roman"/>
                <w:color w:val="000000"/>
                <w:sz w:val="20"/>
                <w:szCs w:val="20"/>
                <w:shd w:val="clear" w:color="auto" w:fill="FFFFFF"/>
              </w:rPr>
              <w:t>Option 3: Combination of Option1 and 2.</w:t>
            </w:r>
          </w:p>
          <w:p w:rsidR="00642D50" w:rsidRDefault="003A36B9">
            <w:pPr>
              <w:numPr>
                <w:ilvl w:val="1"/>
                <w:numId w:val="3"/>
              </w:numPr>
              <w:snapToGrid w:val="0"/>
              <w:spacing w:after="120"/>
              <w:rPr>
                <w:rFonts w:eastAsia="微软雅黑"/>
                <w:color w:val="000000"/>
              </w:rPr>
            </w:pPr>
            <w:r>
              <w:rPr>
                <w:rFonts w:eastAsia="微软雅黑"/>
                <w:color w:val="000000"/>
              </w:rPr>
              <w:t>FFS the details</w:t>
            </w:r>
          </w:p>
          <w:p w:rsidR="00642D50" w:rsidRDefault="003A36B9">
            <w:pPr>
              <w:pStyle w:val="xxmsonormal"/>
              <w:snapToGrid w:val="0"/>
              <w:spacing w:after="120"/>
              <w:rPr>
                <w:rFonts w:ascii="Times New Roman" w:eastAsia="微软雅黑" w:hAnsi="Times New Roman" w:cs="Times New Roman"/>
                <w:color w:val="000000"/>
                <w:sz w:val="21"/>
                <w:szCs w:val="21"/>
              </w:rPr>
            </w:pPr>
            <w:r>
              <w:rPr>
                <w:rFonts w:ascii="Times New Roman" w:eastAsia="微软雅黑" w:hAnsi="Times New Roman" w:cs="Times New Roman"/>
                <w:color w:val="000000"/>
                <w:sz w:val="20"/>
                <w:szCs w:val="20"/>
              </w:rPr>
              <w:t>For multiplexing a high-priority (HP) HARQ-ACK and a low-priority (LP) HARQ-ACK into a PUCCH in R17, when the total number of LP and HP HARQ-ACK bits is 2 bits, provide design details for decision for the following cases in RAN1#104-e</w:t>
            </w:r>
            <w:r>
              <w:rPr>
                <w:rFonts w:ascii="Times New Roman" w:eastAsia="微软雅黑" w:hAnsi="Times New Roman" w:cs="Times New Roman"/>
                <w:color w:val="FF0000"/>
                <w:sz w:val="20"/>
                <w:szCs w:val="20"/>
              </w:rPr>
              <w:t>:</w:t>
            </w:r>
          </w:p>
          <w:p w:rsidR="00642D50" w:rsidRDefault="003A36B9">
            <w:pPr>
              <w:pStyle w:val="xxmsolistparagraph"/>
              <w:numPr>
                <w:ilvl w:val="0"/>
                <w:numId w:val="4"/>
              </w:numPr>
              <w:snapToGrid w:val="0"/>
              <w:spacing w:after="120" w:line="315" w:lineRule="atLeast"/>
              <w:rPr>
                <w:rFonts w:ascii="Times New Roman" w:eastAsia="微软雅黑" w:hAnsi="Times New Roman" w:cs="Times New Roman"/>
                <w:color w:val="000000"/>
                <w:sz w:val="20"/>
                <w:szCs w:val="20"/>
                <w:shd w:val="clear" w:color="auto" w:fill="FFFFFF"/>
              </w:rPr>
            </w:pPr>
            <w:r>
              <w:rPr>
                <w:rFonts w:ascii="Times New Roman" w:eastAsia="微软雅黑" w:hAnsi="Times New Roman" w:cs="Times New Roman"/>
                <w:color w:val="000000"/>
                <w:sz w:val="20"/>
                <w:szCs w:val="20"/>
                <w:shd w:val="clear" w:color="auto" w:fill="FFFFFF"/>
              </w:rPr>
              <w:t>Multiplexing on a PUCCH format 0</w:t>
            </w:r>
          </w:p>
          <w:p w:rsidR="00642D50" w:rsidRDefault="003A36B9">
            <w:pPr>
              <w:pStyle w:val="xxmsolistparagraph"/>
              <w:numPr>
                <w:ilvl w:val="0"/>
                <w:numId w:val="4"/>
              </w:numPr>
              <w:snapToGrid w:val="0"/>
              <w:spacing w:after="120" w:line="315" w:lineRule="atLeast"/>
              <w:rPr>
                <w:rFonts w:ascii="Times New Roman" w:eastAsia="微软雅黑" w:hAnsi="Times New Roman" w:cs="Times New Roman"/>
                <w:color w:val="000000"/>
                <w:sz w:val="20"/>
                <w:szCs w:val="20"/>
                <w:shd w:val="clear" w:color="auto" w:fill="FFFFFF"/>
              </w:rPr>
            </w:pPr>
            <w:r>
              <w:rPr>
                <w:rFonts w:ascii="Times New Roman" w:eastAsia="微软雅黑" w:hAnsi="Times New Roman" w:cs="Times New Roman"/>
                <w:color w:val="000000"/>
                <w:sz w:val="20"/>
                <w:szCs w:val="20"/>
                <w:shd w:val="clear" w:color="auto" w:fill="FFFFFF"/>
              </w:rPr>
              <w:t>Multiplexing on a PUCCH format 1</w:t>
            </w:r>
          </w:p>
          <w:p w:rsidR="00642D50" w:rsidRDefault="00642D50">
            <w:pPr>
              <w:pStyle w:val="xxmsolistparagraph"/>
              <w:snapToGrid w:val="0"/>
              <w:spacing w:after="120"/>
              <w:rPr>
                <w:rFonts w:ascii="Times New Roman" w:eastAsia="微软雅黑" w:hAnsi="Times New Roman" w:cs="Times New Roman"/>
                <w:color w:val="000000"/>
                <w:sz w:val="20"/>
                <w:szCs w:val="20"/>
                <w:lang w:eastAsia="zh-CN"/>
              </w:rPr>
            </w:pPr>
          </w:p>
          <w:p w:rsidR="00642D50" w:rsidRDefault="003A36B9">
            <w:pPr>
              <w:snapToGrid w:val="0"/>
              <w:spacing w:after="120"/>
              <w:rPr>
                <w:rFonts w:eastAsia="微软雅黑"/>
                <w:color w:val="000000"/>
                <w:highlight w:val="green"/>
              </w:rPr>
            </w:pPr>
            <w:r>
              <w:rPr>
                <w:rFonts w:eastAsia="宋体"/>
                <w:color w:val="000000"/>
                <w:highlight w:val="green"/>
                <w:lang w:eastAsia="zh-CN"/>
              </w:rPr>
              <w:t>Agreements:</w:t>
            </w:r>
          </w:p>
          <w:p w:rsidR="00642D50" w:rsidRDefault="003A36B9">
            <w:pPr>
              <w:pStyle w:val="xxmsonormal"/>
              <w:snapToGrid w:val="0"/>
              <w:spacing w:after="120" w:line="315" w:lineRule="atLeast"/>
              <w:rPr>
                <w:rFonts w:ascii="Times New Roman" w:eastAsia="微软雅黑" w:hAnsi="Times New Roman" w:cs="Times New Roman"/>
                <w:color w:val="000000"/>
                <w:sz w:val="21"/>
                <w:szCs w:val="21"/>
              </w:rPr>
            </w:pPr>
            <w:r>
              <w:rPr>
                <w:rFonts w:ascii="Times New Roman" w:eastAsia="微软雅黑" w:hAnsi="Times New Roman" w:cs="Times New Roman"/>
                <w:color w:val="000000"/>
                <w:sz w:val="20"/>
                <w:szCs w:val="20"/>
              </w:rPr>
              <w:t>For multiplexing a high-priority (HP) HARQ-ACK and a low-priority (LP) HARQ-ACK into a PUCCH in R17, support a mechanism for gNB to enable/disable the multiplexing.</w:t>
            </w:r>
          </w:p>
          <w:p w:rsidR="00642D50" w:rsidRDefault="003A36B9">
            <w:pPr>
              <w:pStyle w:val="xxmsolistparagraph"/>
              <w:numPr>
                <w:ilvl w:val="0"/>
                <w:numId w:val="4"/>
              </w:numPr>
              <w:snapToGrid w:val="0"/>
              <w:spacing w:after="120" w:line="315" w:lineRule="atLeast"/>
              <w:rPr>
                <w:rFonts w:ascii="Times New Roman" w:eastAsia="微软雅黑" w:hAnsi="Times New Roman" w:cs="Times New Roman"/>
                <w:color w:val="000000"/>
                <w:sz w:val="21"/>
                <w:szCs w:val="21"/>
              </w:rPr>
            </w:pPr>
            <w:r>
              <w:rPr>
                <w:rFonts w:ascii="Times New Roman" w:eastAsia="微软雅黑" w:hAnsi="Times New Roman" w:cs="Times New Roman"/>
                <w:color w:val="000000"/>
                <w:sz w:val="20"/>
                <w:szCs w:val="20"/>
              </w:rPr>
              <w:t>FFS the type of the mechanism, e.g. DCI indication and/or RRC configuration</w:t>
            </w:r>
          </w:p>
          <w:p w:rsidR="00642D50" w:rsidRDefault="003A36B9">
            <w:pPr>
              <w:pStyle w:val="xxmsolistparagraph"/>
              <w:numPr>
                <w:ilvl w:val="0"/>
                <w:numId w:val="4"/>
              </w:numPr>
              <w:snapToGrid w:val="0"/>
              <w:spacing w:after="120" w:line="315" w:lineRule="atLeast"/>
              <w:rPr>
                <w:rFonts w:ascii="Times New Roman" w:eastAsia="微软雅黑" w:hAnsi="Times New Roman" w:cs="Times New Roman"/>
                <w:color w:val="000000"/>
                <w:sz w:val="21"/>
                <w:szCs w:val="21"/>
              </w:rPr>
            </w:pPr>
            <w:r>
              <w:rPr>
                <w:rFonts w:ascii="Times New Roman" w:eastAsia="微软雅黑" w:hAnsi="Times New Roman" w:cs="Times New Roman"/>
                <w:color w:val="000000"/>
                <w:sz w:val="20"/>
                <w:szCs w:val="20"/>
              </w:rPr>
              <w:t>FFS: Interaction between the enable/disable mechanism and other multiplexing conditions</w:t>
            </w:r>
          </w:p>
          <w:p w:rsidR="00642D50" w:rsidRDefault="003A36B9">
            <w:pPr>
              <w:pStyle w:val="xxmsolistparagraph"/>
              <w:numPr>
                <w:ilvl w:val="0"/>
                <w:numId w:val="4"/>
              </w:numPr>
              <w:snapToGrid w:val="0"/>
              <w:spacing w:after="120" w:line="315" w:lineRule="atLeast"/>
              <w:rPr>
                <w:rFonts w:ascii="Times New Roman" w:eastAsia="微软雅黑" w:hAnsi="Times New Roman" w:cs="Times New Roman"/>
                <w:color w:val="000000"/>
                <w:sz w:val="21"/>
                <w:szCs w:val="21"/>
              </w:rPr>
            </w:pPr>
            <w:r>
              <w:rPr>
                <w:rFonts w:ascii="Times New Roman" w:eastAsia="微软雅黑" w:hAnsi="Times New Roman" w:cs="Times New Roman"/>
                <w:color w:val="000000"/>
                <w:sz w:val="20"/>
                <w:szCs w:val="20"/>
                <w:shd w:val="clear" w:color="auto" w:fill="FFFFFF"/>
              </w:rPr>
              <w:lastRenderedPageBreak/>
              <w:t>FFS for other types of UCI.</w:t>
            </w:r>
          </w:p>
          <w:p w:rsidR="00642D50" w:rsidRDefault="00642D50">
            <w:pPr>
              <w:pStyle w:val="xxmsolistparagraph"/>
              <w:snapToGrid w:val="0"/>
              <w:spacing w:after="120" w:line="315" w:lineRule="atLeast"/>
              <w:rPr>
                <w:rFonts w:ascii="Times New Roman" w:eastAsia="微软雅黑" w:hAnsi="Times New Roman" w:cs="Times New Roman"/>
                <w:color w:val="000000"/>
                <w:sz w:val="21"/>
                <w:szCs w:val="21"/>
              </w:rPr>
            </w:pPr>
          </w:p>
          <w:p w:rsidR="00642D50" w:rsidRDefault="003A36B9">
            <w:pPr>
              <w:snapToGrid w:val="0"/>
              <w:spacing w:after="120"/>
              <w:rPr>
                <w:rFonts w:eastAsia="微软雅黑"/>
                <w:color w:val="000000"/>
                <w:highlight w:val="green"/>
              </w:rPr>
            </w:pPr>
            <w:r>
              <w:rPr>
                <w:rFonts w:eastAsia="宋体"/>
                <w:color w:val="000000"/>
                <w:highlight w:val="green"/>
                <w:lang w:eastAsia="zh-CN"/>
              </w:rPr>
              <w:t>Agreements:</w:t>
            </w:r>
          </w:p>
          <w:p w:rsidR="00642D50" w:rsidRDefault="003A36B9">
            <w:pPr>
              <w:pStyle w:val="xxmsonormal"/>
              <w:snapToGrid w:val="0"/>
              <w:spacing w:after="120" w:line="315" w:lineRule="atLeast"/>
              <w:rPr>
                <w:rFonts w:ascii="Times New Roman" w:eastAsia="微软雅黑" w:hAnsi="Times New Roman" w:cs="Times New Roman"/>
                <w:color w:val="000000"/>
                <w:sz w:val="21"/>
                <w:szCs w:val="21"/>
              </w:rPr>
            </w:pPr>
            <w:r>
              <w:rPr>
                <w:rFonts w:ascii="Times New Roman" w:eastAsia="微软雅黑" w:hAnsi="Times New Roman" w:cs="Times New Roman"/>
                <w:color w:val="000000"/>
                <w:sz w:val="20"/>
                <w:szCs w:val="20"/>
              </w:rPr>
              <w:t>For HARQ-ACK multiplexing on PUSCH of different priority in R17, support a mechanism for gNB to enable/disable the multiplexing.</w:t>
            </w:r>
          </w:p>
          <w:p w:rsidR="00642D50" w:rsidRDefault="003A36B9">
            <w:pPr>
              <w:pStyle w:val="xxmsolistparagraph"/>
              <w:numPr>
                <w:ilvl w:val="0"/>
                <w:numId w:val="5"/>
              </w:numPr>
              <w:snapToGrid w:val="0"/>
              <w:spacing w:after="120" w:line="315" w:lineRule="atLeast"/>
              <w:rPr>
                <w:rFonts w:ascii="Times New Roman" w:eastAsia="微软雅黑" w:hAnsi="Times New Roman" w:cs="Times New Roman"/>
                <w:color w:val="000000"/>
                <w:sz w:val="21"/>
                <w:szCs w:val="21"/>
              </w:rPr>
            </w:pPr>
            <w:r>
              <w:rPr>
                <w:rFonts w:ascii="Times New Roman" w:eastAsia="微软雅黑" w:hAnsi="Times New Roman" w:cs="Times New Roman"/>
                <w:color w:val="000000"/>
                <w:sz w:val="20"/>
                <w:szCs w:val="20"/>
              </w:rPr>
              <w:t xml:space="preserve">FFS the type of the mechanism, e.g. DCI indication and/or RRC configuration, </w:t>
            </w:r>
            <w:proofErr w:type="spellStart"/>
            <w:r>
              <w:rPr>
                <w:rFonts w:ascii="Times New Roman" w:eastAsia="微软雅黑" w:hAnsi="Times New Roman" w:cs="Times New Roman"/>
                <w:color w:val="000000"/>
                <w:sz w:val="20"/>
                <w:szCs w:val="20"/>
              </w:rPr>
              <w:t>beta_offset</w:t>
            </w:r>
            <w:proofErr w:type="spellEnd"/>
            <w:r>
              <w:rPr>
                <w:rFonts w:ascii="Times New Roman" w:eastAsia="微软雅黑" w:hAnsi="Times New Roman" w:cs="Times New Roman"/>
                <w:color w:val="000000"/>
                <w:sz w:val="20"/>
                <w:szCs w:val="20"/>
              </w:rPr>
              <w:t>=0</w:t>
            </w:r>
          </w:p>
          <w:p w:rsidR="00642D50" w:rsidRDefault="003A36B9">
            <w:pPr>
              <w:pStyle w:val="xxmsolistparagraph"/>
              <w:numPr>
                <w:ilvl w:val="0"/>
                <w:numId w:val="5"/>
              </w:numPr>
              <w:snapToGrid w:val="0"/>
              <w:spacing w:after="120" w:line="315" w:lineRule="atLeast"/>
              <w:rPr>
                <w:rFonts w:ascii="Times New Roman" w:eastAsia="微软雅黑" w:hAnsi="Times New Roman" w:cs="Times New Roman"/>
                <w:color w:val="000000"/>
                <w:sz w:val="21"/>
                <w:szCs w:val="21"/>
              </w:rPr>
            </w:pPr>
            <w:r>
              <w:rPr>
                <w:rFonts w:ascii="Times New Roman" w:eastAsia="微软雅黑" w:hAnsi="Times New Roman" w:cs="Times New Roman"/>
                <w:color w:val="000000"/>
                <w:sz w:val="20"/>
                <w:szCs w:val="20"/>
              </w:rPr>
              <w:t>FFS: Interaction between the enable/disable mechanism and other multiplexing conditions</w:t>
            </w:r>
          </w:p>
          <w:p w:rsidR="00642D50" w:rsidRDefault="003A36B9">
            <w:pPr>
              <w:pStyle w:val="xxmsolistparagraph"/>
              <w:numPr>
                <w:ilvl w:val="0"/>
                <w:numId w:val="5"/>
              </w:numPr>
              <w:snapToGrid w:val="0"/>
              <w:spacing w:after="120" w:line="315" w:lineRule="atLeast"/>
              <w:rPr>
                <w:rFonts w:ascii="Times New Roman" w:eastAsia="微软雅黑" w:hAnsi="Times New Roman" w:cs="Times New Roman"/>
                <w:color w:val="000000"/>
                <w:sz w:val="21"/>
                <w:szCs w:val="21"/>
              </w:rPr>
            </w:pPr>
            <w:r>
              <w:rPr>
                <w:rFonts w:ascii="Times New Roman" w:eastAsia="微软雅黑" w:hAnsi="Times New Roman" w:cs="Times New Roman"/>
                <w:color w:val="000000"/>
                <w:sz w:val="20"/>
                <w:szCs w:val="20"/>
                <w:shd w:val="clear" w:color="auto" w:fill="FFFFFF"/>
              </w:rPr>
              <w:t>FFS for other types of UCI.</w:t>
            </w:r>
          </w:p>
          <w:p w:rsidR="00642D50" w:rsidRDefault="00642D50">
            <w:pPr>
              <w:snapToGrid w:val="0"/>
              <w:spacing w:after="120"/>
              <w:rPr>
                <w:lang w:eastAsia="zh-CN"/>
              </w:rPr>
            </w:pPr>
          </w:p>
          <w:p w:rsidR="00642D50" w:rsidRDefault="003A36B9">
            <w:pPr>
              <w:snapToGrid w:val="0"/>
              <w:spacing w:after="120"/>
              <w:rPr>
                <w:rFonts w:eastAsia="微软雅黑"/>
                <w:color w:val="000000"/>
                <w:highlight w:val="green"/>
              </w:rPr>
            </w:pPr>
            <w:r>
              <w:rPr>
                <w:rFonts w:eastAsia="宋体"/>
                <w:color w:val="000000"/>
                <w:highlight w:val="green"/>
                <w:lang w:eastAsia="zh-CN"/>
              </w:rPr>
              <w:t>Agreements:</w:t>
            </w:r>
          </w:p>
          <w:p w:rsidR="00642D50" w:rsidRDefault="003A36B9">
            <w:pPr>
              <w:pStyle w:val="xxmsonormal"/>
              <w:snapToGrid w:val="0"/>
              <w:spacing w:after="120"/>
              <w:rPr>
                <w:rFonts w:ascii="Times New Roman" w:eastAsia="微软雅黑" w:hAnsi="Times New Roman" w:cs="Times New Roman"/>
                <w:color w:val="000000"/>
                <w:sz w:val="21"/>
                <w:szCs w:val="21"/>
              </w:rPr>
            </w:pPr>
            <w:r>
              <w:rPr>
                <w:rFonts w:ascii="Times New Roman" w:eastAsia="微软雅黑" w:hAnsi="Times New Roman" w:cs="Times New Roman"/>
                <w:color w:val="000000"/>
                <w:sz w:val="20"/>
                <w:szCs w:val="20"/>
              </w:rPr>
              <w:t>Support PHY prioritization of overlapping high-priority dynamic grant PUSCH and low-priority configured grant PUSCH on a BWP of a serving cell in R17.</w:t>
            </w:r>
          </w:p>
          <w:p w:rsidR="00642D50" w:rsidRDefault="003A36B9">
            <w:pPr>
              <w:pStyle w:val="xxmsolistparagraph"/>
              <w:numPr>
                <w:ilvl w:val="0"/>
                <w:numId w:val="6"/>
              </w:numPr>
              <w:snapToGrid w:val="0"/>
              <w:spacing w:after="120"/>
              <w:rPr>
                <w:rFonts w:ascii="Times New Roman" w:eastAsia="微软雅黑" w:hAnsi="Times New Roman" w:cs="Times New Roman"/>
                <w:color w:val="000000"/>
                <w:sz w:val="21"/>
                <w:szCs w:val="21"/>
              </w:rPr>
            </w:pPr>
            <w:r>
              <w:rPr>
                <w:rFonts w:ascii="Times New Roman" w:eastAsia="微软雅黑" w:hAnsi="Times New Roman" w:cs="Times New Roman"/>
                <w:color w:val="000000"/>
                <w:sz w:val="20"/>
                <w:szCs w:val="20"/>
              </w:rPr>
              <w:t>FFS the related cancelation behavior for the PUSCH of lower PHY priority and other details.</w:t>
            </w:r>
          </w:p>
          <w:p w:rsidR="00642D50" w:rsidRDefault="003A36B9">
            <w:pPr>
              <w:pStyle w:val="xxmsolistparagraph"/>
              <w:numPr>
                <w:ilvl w:val="1"/>
                <w:numId w:val="6"/>
              </w:numPr>
              <w:snapToGrid w:val="0"/>
              <w:spacing w:after="120"/>
              <w:rPr>
                <w:rFonts w:ascii="Times New Roman" w:eastAsia="微软雅黑" w:hAnsi="Times New Roman" w:cs="Times New Roman"/>
                <w:sz w:val="21"/>
                <w:szCs w:val="21"/>
              </w:rPr>
            </w:pPr>
            <w:r>
              <w:rPr>
                <w:rFonts w:ascii="Times New Roman" w:eastAsia="微软雅黑" w:hAnsi="Times New Roman" w:cs="Times New Roman"/>
                <w:color w:val="000000"/>
                <w:sz w:val="20"/>
                <w:szCs w:val="20"/>
              </w:rPr>
              <w:t xml:space="preserve">First clarify what is the scope of this feature, e.g. if overlapping between more than 2 channels is </w:t>
            </w:r>
            <w:r>
              <w:rPr>
                <w:rFonts w:ascii="Times New Roman" w:eastAsia="微软雅黑" w:hAnsi="Times New Roman" w:cs="Times New Roman"/>
                <w:sz w:val="20"/>
                <w:szCs w:val="20"/>
              </w:rPr>
              <w:t>considered.</w:t>
            </w:r>
          </w:p>
          <w:p w:rsidR="00642D50" w:rsidRDefault="003A36B9">
            <w:pPr>
              <w:pStyle w:val="xxmsolistparagraph"/>
              <w:numPr>
                <w:ilvl w:val="0"/>
                <w:numId w:val="6"/>
              </w:numPr>
              <w:snapToGrid w:val="0"/>
              <w:spacing w:after="120"/>
              <w:rPr>
                <w:rFonts w:ascii="Times New Roman" w:eastAsia="微软雅黑" w:hAnsi="Times New Roman" w:cs="Times New Roman"/>
                <w:sz w:val="21"/>
                <w:szCs w:val="21"/>
              </w:rPr>
            </w:pPr>
            <w:r>
              <w:rPr>
                <w:rFonts w:ascii="Times New Roman" w:eastAsia="微软雅黑" w:hAnsi="Times New Roman" w:cs="Times New Roman"/>
                <w:sz w:val="20"/>
                <w:szCs w:val="20"/>
              </w:rPr>
              <w:t>FFS the timeline requirements.</w:t>
            </w:r>
          </w:p>
          <w:p w:rsidR="00642D50" w:rsidRDefault="003A36B9">
            <w:pPr>
              <w:pStyle w:val="xxmsolistparagraph"/>
              <w:numPr>
                <w:ilvl w:val="1"/>
                <w:numId w:val="6"/>
              </w:numPr>
              <w:snapToGrid w:val="0"/>
              <w:spacing w:after="120"/>
              <w:rPr>
                <w:rFonts w:ascii="Times New Roman" w:eastAsia="微软雅黑" w:hAnsi="Times New Roman" w:cs="Times New Roman"/>
                <w:sz w:val="21"/>
                <w:szCs w:val="21"/>
              </w:rPr>
            </w:pPr>
            <w:r>
              <w:rPr>
                <w:rFonts w:ascii="Times New Roman" w:eastAsia="微软雅黑" w:hAnsi="Times New Roman" w:cs="Times New Roman"/>
                <w:sz w:val="20"/>
                <w:szCs w:val="20"/>
              </w:rPr>
              <w:t>First clarify what is the behavior of Rel-16 UE in case of DG/CG/UCI overlapping, with and without uplink skipping enabled.</w:t>
            </w:r>
          </w:p>
          <w:p w:rsidR="00642D50" w:rsidRDefault="003A36B9">
            <w:pPr>
              <w:pStyle w:val="xxmsolistparagraph"/>
              <w:numPr>
                <w:ilvl w:val="0"/>
                <w:numId w:val="6"/>
              </w:numPr>
              <w:snapToGrid w:val="0"/>
              <w:spacing w:after="120"/>
              <w:rPr>
                <w:rFonts w:ascii="Times New Roman" w:eastAsia="微软雅黑" w:hAnsi="Times New Roman" w:cs="Times New Roman"/>
                <w:sz w:val="21"/>
                <w:szCs w:val="21"/>
              </w:rPr>
            </w:pPr>
            <w:r>
              <w:rPr>
                <w:rFonts w:ascii="Times New Roman" w:eastAsia="微软雅黑" w:hAnsi="Times New Roman" w:cs="Times New Roman"/>
                <w:sz w:val="20"/>
                <w:szCs w:val="20"/>
              </w:rPr>
              <w:t>FFS </w:t>
            </w:r>
            <w:r>
              <w:rPr>
                <w:rFonts w:ascii="Times New Roman" w:eastAsia="微软雅黑" w:hAnsi="Times New Roman" w:cs="Times New Roman"/>
                <w:sz w:val="20"/>
                <w:szCs w:val="20"/>
                <w:shd w:val="clear" w:color="auto" w:fill="FFFFFF"/>
              </w:rPr>
              <w:t>UE capability for this feature.</w:t>
            </w:r>
          </w:p>
          <w:p w:rsidR="00642D50" w:rsidRDefault="003A36B9">
            <w:pPr>
              <w:pStyle w:val="xxmsolistparagraph"/>
              <w:numPr>
                <w:ilvl w:val="0"/>
                <w:numId w:val="6"/>
              </w:numPr>
              <w:snapToGrid w:val="0"/>
              <w:spacing w:after="120"/>
              <w:rPr>
                <w:rFonts w:eastAsia="宋体"/>
                <w:lang w:eastAsia="zh-CN"/>
              </w:rPr>
            </w:pPr>
            <w:r>
              <w:rPr>
                <w:rFonts w:ascii="Times New Roman" w:eastAsia="微软雅黑" w:hAnsi="Times New Roman" w:cs="Times New Roman"/>
                <w:color w:val="000000"/>
                <w:sz w:val="20"/>
                <w:szCs w:val="20"/>
              </w:rPr>
              <w:t>Note: The main bullet has been agreed in the WID by RAN Plenary.</w:t>
            </w:r>
          </w:p>
        </w:tc>
      </w:tr>
    </w:tbl>
    <w:p w:rsidR="00642D50" w:rsidRDefault="003A36B9">
      <w:pPr>
        <w:snapToGrid w:val="0"/>
        <w:spacing w:after="120"/>
        <w:rPr>
          <w:rFonts w:eastAsia="宋体"/>
          <w:lang w:val="en-US" w:eastAsia="zh-CN"/>
        </w:rPr>
      </w:pPr>
      <w:r>
        <w:rPr>
          <w:rFonts w:eastAsia="宋体" w:hint="eastAsia"/>
          <w:lang w:val="en-US" w:eastAsia="zh-CN"/>
        </w:rPr>
        <w:lastRenderedPageBreak/>
        <w:t xml:space="preserve">In this contribution, we further discuss </w:t>
      </w:r>
      <w:r>
        <w:rPr>
          <w:rFonts w:hint="eastAsia"/>
          <w:lang w:eastAsia="zh-CN"/>
        </w:rPr>
        <w:t>the potential techniques</w:t>
      </w:r>
      <w:r>
        <w:rPr>
          <w:rFonts w:hint="eastAsia"/>
          <w:lang w:val="en-US" w:eastAsia="zh-CN"/>
        </w:rPr>
        <w:t xml:space="preserve"> and</w:t>
      </w:r>
      <w:r>
        <w:rPr>
          <w:rFonts w:eastAsia="宋体" w:hint="eastAsia"/>
          <w:lang w:val="en-US" w:eastAsia="zh-CN"/>
        </w:rPr>
        <w:t xml:space="preserve"> provide our views on above FFS. </w:t>
      </w:r>
      <w:r>
        <w:rPr>
          <w:rFonts w:eastAsia="宋体"/>
          <w:lang w:val="en-US" w:eastAsia="zh-CN"/>
        </w:rPr>
        <w:t xml:space="preserve"> </w:t>
      </w:r>
    </w:p>
    <w:p w:rsidR="00642D50" w:rsidRDefault="00642D50">
      <w:pPr>
        <w:snapToGrid w:val="0"/>
        <w:spacing w:after="120"/>
        <w:rPr>
          <w:rFonts w:eastAsia="宋体"/>
          <w:lang w:val="en-US" w:eastAsia="zh-CN"/>
        </w:rPr>
      </w:pPr>
    </w:p>
    <w:bookmarkEnd w:id="2"/>
    <w:p w:rsidR="00642D50" w:rsidRDefault="003A36B9">
      <w:pPr>
        <w:pStyle w:val="1"/>
        <w:spacing w:before="180"/>
        <w:rPr>
          <w:lang w:val="en-US"/>
        </w:rPr>
      </w:pPr>
      <w:r>
        <w:rPr>
          <w:rFonts w:eastAsia="微软雅黑" w:hint="eastAsia"/>
          <w:color w:val="000000"/>
          <w:szCs w:val="20"/>
          <w:lang w:val="en-US"/>
        </w:rPr>
        <w:t>M</w:t>
      </w:r>
      <w:proofErr w:type="spellStart"/>
      <w:r>
        <w:rPr>
          <w:rFonts w:eastAsia="微软雅黑"/>
          <w:color w:val="000000"/>
          <w:szCs w:val="20"/>
        </w:rPr>
        <w:t>ultiplexing</w:t>
      </w:r>
      <w:proofErr w:type="spellEnd"/>
      <w:r>
        <w:rPr>
          <w:rFonts w:eastAsia="微软雅黑"/>
          <w:color w:val="000000"/>
          <w:szCs w:val="20"/>
        </w:rPr>
        <w:t xml:space="preserve"> in case a PUCCH overlaps with more than one PUCCH</w:t>
      </w:r>
    </w:p>
    <w:p w:rsidR="00642D50" w:rsidRDefault="003A36B9">
      <w:pPr>
        <w:numPr>
          <w:ilvl w:val="255"/>
          <w:numId w:val="0"/>
        </w:numPr>
        <w:snapToGrid w:val="0"/>
        <w:spacing w:after="120"/>
        <w:rPr>
          <w:rFonts w:eastAsia="宋体"/>
          <w:lang w:val="en-US" w:eastAsia="zh-CN"/>
        </w:rPr>
      </w:pPr>
      <w:r>
        <w:rPr>
          <w:rFonts w:eastAsia="宋体" w:hint="eastAsia"/>
          <w:lang w:val="en-US" w:eastAsia="zh-CN"/>
        </w:rPr>
        <w:t xml:space="preserve">In the RAN1 #103-e meeting, the case that a PUCCH overlaps with more than one PUCCHs containing slot based resources or sub-slot based resources is discussed, and the UE finally can multiplex these UCIs in a PUCCH for transmission, which is benefit to the </w:t>
      </w:r>
      <w:r>
        <w:rPr>
          <w:lang w:eastAsia="zh-CN"/>
        </w:rPr>
        <w:t xml:space="preserve">the spectrum efficiency of </w:t>
      </w:r>
      <w:proofErr w:type="spellStart"/>
      <w:r>
        <w:rPr>
          <w:lang w:eastAsia="zh-CN"/>
        </w:rPr>
        <w:t>eMBB</w:t>
      </w:r>
      <w:proofErr w:type="spellEnd"/>
      <w:r>
        <w:rPr>
          <w:lang w:eastAsia="zh-CN"/>
        </w:rPr>
        <w:t xml:space="preserve"> services </w:t>
      </w:r>
      <w:r>
        <w:rPr>
          <w:rFonts w:hint="eastAsia"/>
          <w:lang w:val="en-US" w:eastAsia="zh-CN"/>
        </w:rPr>
        <w:t>by</w:t>
      </w:r>
      <w:r>
        <w:rPr>
          <w:lang w:eastAsia="zh-CN"/>
        </w:rPr>
        <w:t xml:space="preserve"> </w:t>
      </w:r>
      <w:r>
        <w:rPr>
          <w:rFonts w:hint="eastAsia"/>
          <w:lang w:val="en-US" w:eastAsia="zh-CN"/>
        </w:rPr>
        <w:t>avoiding</w:t>
      </w:r>
      <w:r>
        <w:rPr>
          <w:lang w:eastAsia="zh-CN"/>
        </w:rPr>
        <w:t xml:space="preserve"> the frequently dropping</w:t>
      </w:r>
      <w:r>
        <w:rPr>
          <w:rFonts w:eastAsia="宋体" w:hint="eastAsia"/>
          <w:lang w:val="en-US" w:eastAsia="zh-CN"/>
        </w:rPr>
        <w:t>. In the next stage, the multiplexing details need to be further discussed.</w:t>
      </w:r>
    </w:p>
    <w:p w:rsidR="00642D50" w:rsidRDefault="003A36B9">
      <w:pPr>
        <w:numPr>
          <w:ilvl w:val="255"/>
          <w:numId w:val="0"/>
        </w:numPr>
        <w:snapToGrid w:val="0"/>
        <w:spacing w:after="120"/>
        <w:rPr>
          <w:rFonts w:eastAsia="宋体"/>
          <w:lang w:val="en-US" w:eastAsia="zh-CN"/>
        </w:rPr>
      </w:pPr>
      <w:r>
        <w:rPr>
          <w:rFonts w:eastAsia="宋体" w:hint="eastAsia"/>
          <w:lang w:val="en-US" w:eastAsia="zh-CN"/>
        </w:rPr>
        <w:t xml:space="preserve">For our opinion, the multiplexing rules between two channels is a foundation of the multiplexing rules between more two channels. Therefore, it is </w:t>
      </w:r>
      <w:r>
        <w:rPr>
          <w:rFonts w:eastAsia="宋体"/>
          <w:lang w:val="en-US" w:eastAsia="zh-CN"/>
        </w:rPr>
        <w:t>too</w:t>
      </w:r>
      <w:r>
        <w:rPr>
          <w:rFonts w:eastAsia="宋体" w:hint="eastAsia"/>
          <w:lang w:val="en-US" w:eastAsia="zh-CN"/>
        </w:rPr>
        <w:t xml:space="preserve"> early to determine the detail multiplexing rules for more than two overlapping PUCCHs with different priorities before the UCI multiplexing rules for two overlapping PUCCHs is clear.</w:t>
      </w:r>
    </w:p>
    <w:p w:rsidR="00642D50" w:rsidRDefault="003A36B9">
      <w:pPr>
        <w:numPr>
          <w:ilvl w:val="255"/>
          <w:numId w:val="0"/>
        </w:numPr>
        <w:snapToGrid w:val="0"/>
        <w:spacing w:after="120"/>
        <w:rPr>
          <w:rFonts w:eastAsia="宋体"/>
          <w:i/>
          <w:iCs/>
          <w:lang w:val="en-US" w:eastAsia="zh-CN"/>
        </w:rPr>
      </w:pPr>
      <w:r>
        <w:rPr>
          <w:rFonts w:eastAsia="宋体" w:hint="eastAsia"/>
          <w:b/>
          <w:bCs/>
          <w:i/>
          <w:iCs/>
          <w:lang w:val="en-US" w:eastAsia="zh-CN"/>
        </w:rPr>
        <w:t>Proposal 1:</w:t>
      </w:r>
      <w:r>
        <w:rPr>
          <w:rFonts w:eastAsia="宋体" w:hint="eastAsia"/>
          <w:i/>
          <w:iCs/>
          <w:lang w:val="en-US" w:eastAsia="zh-CN"/>
        </w:rPr>
        <w:t xml:space="preserve"> It is </w:t>
      </w:r>
      <w:r>
        <w:rPr>
          <w:rFonts w:eastAsia="宋体"/>
          <w:i/>
          <w:iCs/>
          <w:lang w:val="en-US" w:eastAsia="zh-CN"/>
        </w:rPr>
        <w:t>too</w:t>
      </w:r>
      <w:r>
        <w:rPr>
          <w:rFonts w:eastAsia="宋体" w:hint="eastAsia"/>
          <w:i/>
          <w:iCs/>
          <w:lang w:val="en-US" w:eastAsia="zh-CN"/>
        </w:rPr>
        <w:t xml:space="preserve"> early to determine the detail multiplexing rules for the UCI multiplexing rules of more than two overlapping PUCCHs with different priorities before the UCI multiplexing rules for two overlapping PUCCHs is clear.</w:t>
      </w:r>
    </w:p>
    <w:p w:rsidR="00642D50" w:rsidRDefault="00642D50">
      <w:pPr>
        <w:numPr>
          <w:ilvl w:val="255"/>
          <w:numId w:val="0"/>
        </w:numPr>
        <w:snapToGrid w:val="0"/>
        <w:spacing w:after="120"/>
        <w:rPr>
          <w:rFonts w:eastAsia="宋体"/>
          <w:i/>
          <w:iCs/>
          <w:lang w:val="en-US" w:eastAsia="zh-CN"/>
        </w:rPr>
      </w:pPr>
    </w:p>
    <w:p w:rsidR="00642D50" w:rsidRDefault="003A36B9">
      <w:pPr>
        <w:pStyle w:val="1"/>
        <w:spacing w:before="180"/>
        <w:rPr>
          <w:lang w:val="en-US"/>
        </w:rPr>
      </w:pPr>
      <w:r>
        <w:rPr>
          <w:rFonts w:hint="eastAsia"/>
          <w:lang w:val="en-US"/>
        </w:rPr>
        <w:lastRenderedPageBreak/>
        <w:t>Discussion on joint coding and separate coding</w:t>
      </w:r>
    </w:p>
    <w:p w:rsidR="00642D50" w:rsidRDefault="003A36B9">
      <w:pPr>
        <w:snapToGrid w:val="0"/>
        <w:spacing w:after="120"/>
        <w:rPr>
          <w:bCs/>
          <w:iCs/>
          <w:lang w:val="en-US" w:eastAsia="zh-CN"/>
        </w:rPr>
      </w:pPr>
      <w:bookmarkStart w:id="3" w:name="_GoBack"/>
      <w:r>
        <w:rPr>
          <w:rFonts w:hint="eastAsia"/>
          <w:lang w:val="en-US" w:eastAsia="zh-CN"/>
        </w:rPr>
        <w:t xml:space="preserve">When the two UCIs with different priorities are transmitted in a same PUCCH resource, the joint coding or separate coding should be considered. For the joint coding and mapping method, it is simpler at receiver, but it will </w:t>
      </w:r>
      <w:r>
        <w:rPr>
          <w:lang w:val="en-US" w:eastAsia="zh-CN"/>
        </w:rPr>
        <w:t>lead to</w:t>
      </w:r>
      <w:r>
        <w:rPr>
          <w:rFonts w:hint="eastAsia"/>
          <w:lang w:val="en-US" w:eastAsia="zh-CN"/>
        </w:rPr>
        <w:t xml:space="preserve"> </w:t>
      </w:r>
      <w:r>
        <w:rPr>
          <w:bCs/>
          <w:iCs/>
          <w:lang w:eastAsia="zh-CN"/>
        </w:rPr>
        <w:t>a resource waste</w:t>
      </w:r>
      <w:r>
        <w:rPr>
          <w:rFonts w:hint="eastAsia"/>
          <w:bCs/>
          <w:iCs/>
          <w:lang w:val="en-US" w:eastAsia="zh-CN"/>
        </w:rPr>
        <w:t xml:space="preserve">, especially when the payload of the high priority UCI is less than the low priority UCI. For example, when a UE determines to transmit the a </w:t>
      </w:r>
      <w:r>
        <w:rPr>
          <w:bCs/>
          <w:iCs/>
          <w:lang w:val="en-US" w:eastAsia="zh-CN"/>
        </w:rPr>
        <w:t xml:space="preserve">high </w:t>
      </w:r>
      <w:r>
        <w:rPr>
          <w:rFonts w:hint="eastAsia"/>
          <w:bCs/>
          <w:iCs/>
          <w:lang w:val="en-US" w:eastAsia="zh-CN"/>
        </w:rPr>
        <w:t xml:space="preserve">priority UCI and a low priority UCI in a same PUCCH, in order to meet the reliability of the high priority UCI, a lower coding rate may be used for the high priority UCI, but due to the joint coding is implemented, the low priority UCI will also be coded by the same coding rate as the high priority UCI, which is too redundant to </w:t>
      </w:r>
      <w:r>
        <w:rPr>
          <w:bCs/>
          <w:iCs/>
          <w:lang w:val="en-US" w:eastAsia="zh-CN"/>
        </w:rPr>
        <w:t>use</w:t>
      </w:r>
      <w:r>
        <w:rPr>
          <w:rFonts w:hint="eastAsia"/>
          <w:bCs/>
          <w:iCs/>
          <w:lang w:val="en-US" w:eastAsia="zh-CN"/>
        </w:rPr>
        <w:t xml:space="preserve"> the resource for low priority UCI transmission. Conversely, if the separate coding is implemented, the low</w:t>
      </w:r>
      <w:r w:rsidR="002B63B9">
        <w:rPr>
          <w:bCs/>
          <w:iCs/>
          <w:lang w:val="en-US" w:eastAsia="zh-CN"/>
        </w:rPr>
        <w:t>/high</w:t>
      </w:r>
      <w:r>
        <w:rPr>
          <w:rFonts w:hint="eastAsia"/>
          <w:bCs/>
          <w:iCs/>
          <w:lang w:val="en-US" w:eastAsia="zh-CN"/>
        </w:rPr>
        <w:t xml:space="preserve"> priority UCI will be </w:t>
      </w:r>
      <w:r w:rsidR="002B63B9">
        <w:rPr>
          <w:bCs/>
          <w:iCs/>
          <w:lang w:val="en-US" w:eastAsia="zh-CN"/>
        </w:rPr>
        <w:t xml:space="preserve">individually </w:t>
      </w:r>
      <w:r>
        <w:rPr>
          <w:rFonts w:hint="eastAsia"/>
          <w:bCs/>
          <w:iCs/>
          <w:lang w:val="en-US" w:eastAsia="zh-CN"/>
        </w:rPr>
        <w:t xml:space="preserve">coded by </w:t>
      </w:r>
      <w:r w:rsidR="002B63B9">
        <w:rPr>
          <w:bCs/>
          <w:iCs/>
          <w:lang w:val="en-US" w:eastAsia="zh-CN"/>
        </w:rPr>
        <w:t xml:space="preserve">their original coding rate, the </w:t>
      </w:r>
      <w:r>
        <w:rPr>
          <w:rFonts w:hint="eastAsia"/>
          <w:bCs/>
          <w:iCs/>
          <w:lang w:val="en-US" w:eastAsia="zh-CN"/>
        </w:rPr>
        <w:t>coding rate</w:t>
      </w:r>
      <w:r w:rsidR="002B63B9">
        <w:rPr>
          <w:bCs/>
          <w:iCs/>
          <w:lang w:val="en-US" w:eastAsia="zh-CN"/>
        </w:rPr>
        <w:t xml:space="preserve"> for low priority UCI is assumed </w:t>
      </w:r>
      <w:r>
        <w:rPr>
          <w:rFonts w:hint="eastAsia"/>
          <w:bCs/>
          <w:iCs/>
          <w:lang w:val="en-US" w:eastAsia="zh-CN"/>
        </w:rPr>
        <w:t xml:space="preserve">higher than the coding rate for high priority UCI, and </w:t>
      </w:r>
      <w:r w:rsidR="002B63B9">
        <w:rPr>
          <w:bCs/>
          <w:iCs/>
          <w:lang w:val="en-US" w:eastAsia="zh-CN"/>
        </w:rPr>
        <w:t xml:space="preserve">then </w:t>
      </w:r>
      <w:r>
        <w:rPr>
          <w:rFonts w:hint="eastAsia"/>
          <w:bCs/>
          <w:iCs/>
          <w:lang w:val="en-US" w:eastAsia="zh-CN"/>
        </w:rPr>
        <w:t xml:space="preserve">the </w:t>
      </w:r>
      <w:r w:rsidR="002B63B9">
        <w:rPr>
          <w:bCs/>
          <w:iCs/>
          <w:lang w:val="en-US" w:eastAsia="zh-CN"/>
        </w:rPr>
        <w:t>required</w:t>
      </w:r>
      <w:r>
        <w:rPr>
          <w:rFonts w:hint="eastAsia"/>
          <w:bCs/>
          <w:iCs/>
          <w:lang w:val="en-US" w:eastAsia="zh-CN"/>
        </w:rPr>
        <w:t xml:space="preserve"> resources</w:t>
      </w:r>
      <w:r w:rsidR="002B63B9">
        <w:rPr>
          <w:bCs/>
          <w:iCs/>
          <w:lang w:val="en-US" w:eastAsia="zh-CN"/>
        </w:rPr>
        <w:t xml:space="preserve"> for lower priority UCI</w:t>
      </w:r>
      <w:r>
        <w:rPr>
          <w:rFonts w:hint="eastAsia"/>
          <w:bCs/>
          <w:iCs/>
          <w:lang w:val="en-US" w:eastAsia="zh-CN"/>
        </w:rPr>
        <w:t xml:space="preserve"> is less than </w:t>
      </w:r>
      <w:r w:rsidR="002B63B9">
        <w:rPr>
          <w:bCs/>
          <w:iCs/>
          <w:lang w:val="en-US" w:eastAsia="zh-CN"/>
        </w:rPr>
        <w:t xml:space="preserve">that for </w:t>
      </w:r>
      <w:r>
        <w:rPr>
          <w:rFonts w:hint="eastAsia"/>
          <w:bCs/>
          <w:iCs/>
          <w:lang w:val="en-US" w:eastAsia="zh-CN"/>
        </w:rPr>
        <w:t xml:space="preserve">the high priority UCI </w:t>
      </w:r>
      <w:r w:rsidR="002B63B9">
        <w:rPr>
          <w:bCs/>
          <w:iCs/>
          <w:lang w:val="en-US" w:eastAsia="zh-CN"/>
        </w:rPr>
        <w:t>in case of</w:t>
      </w:r>
      <w:r>
        <w:rPr>
          <w:rFonts w:hint="eastAsia"/>
          <w:bCs/>
          <w:iCs/>
          <w:lang w:val="en-US" w:eastAsia="zh-CN"/>
        </w:rPr>
        <w:t xml:space="preserve"> the same payload. </w:t>
      </w:r>
      <w:r>
        <w:rPr>
          <w:rFonts w:hint="eastAsia"/>
          <w:lang w:val="en-US" w:eastAsia="zh-CN"/>
        </w:rPr>
        <w:t xml:space="preserve">Nevertheless, since </w:t>
      </w:r>
      <w:r>
        <w:rPr>
          <w:lang w:val="en-US" w:eastAsia="zh-CN"/>
        </w:rPr>
        <w:t>separate block coding of 1-2 bits is only supported on PUSCH in Rel. 16</w:t>
      </w:r>
      <w:r w:rsidR="002B63B9">
        <w:rPr>
          <w:lang w:val="en-US" w:eastAsia="zh-CN"/>
        </w:rPr>
        <w:t xml:space="preserve"> and no block coding</w:t>
      </w:r>
      <w:r w:rsidR="00D7694A">
        <w:rPr>
          <w:lang w:val="en-US" w:eastAsia="zh-CN"/>
        </w:rPr>
        <w:t xml:space="preserve"> for 1~2bit payload</w:t>
      </w:r>
      <w:r w:rsidR="002B63B9">
        <w:rPr>
          <w:lang w:val="en-US" w:eastAsia="zh-CN"/>
        </w:rPr>
        <w:t xml:space="preserve"> is specified for PUCCH</w:t>
      </w:r>
      <w:r>
        <w:rPr>
          <w:rFonts w:hint="eastAsia"/>
          <w:lang w:val="en-US" w:eastAsia="zh-CN"/>
        </w:rPr>
        <w:t xml:space="preserve">, the two UCIs should be joint coded when </w:t>
      </w:r>
      <w:r>
        <w:rPr>
          <w:lang w:val="en-US" w:eastAsia="zh-CN"/>
        </w:rPr>
        <w:t xml:space="preserve">the payload of </w:t>
      </w:r>
      <w:r>
        <w:rPr>
          <w:rFonts w:hint="eastAsia"/>
          <w:lang w:val="en-US" w:eastAsia="zh-CN"/>
        </w:rPr>
        <w:t>one of the UCIs is no more than 2 bits.</w:t>
      </w:r>
      <w:bookmarkEnd w:id="3"/>
    </w:p>
    <w:p w:rsidR="00642D50" w:rsidRDefault="003A36B9">
      <w:pPr>
        <w:snapToGrid w:val="0"/>
        <w:spacing w:after="120"/>
        <w:rPr>
          <w:bCs/>
          <w:i/>
          <w:lang w:val="en-US" w:eastAsia="zh-CN"/>
        </w:rPr>
      </w:pPr>
      <w:r>
        <w:rPr>
          <w:rFonts w:hint="eastAsia"/>
          <w:b/>
          <w:i/>
          <w:lang w:val="en-US" w:eastAsia="zh-CN"/>
        </w:rPr>
        <w:t xml:space="preserve">Observation 1: </w:t>
      </w:r>
      <w:r>
        <w:rPr>
          <w:rFonts w:hint="eastAsia"/>
          <w:bCs/>
          <w:i/>
          <w:lang w:val="en-US" w:eastAsia="zh-CN"/>
        </w:rPr>
        <w:t xml:space="preserve">The separate coding with different coding rate is </w:t>
      </w:r>
      <w:r>
        <w:rPr>
          <w:bCs/>
          <w:i/>
          <w:lang w:val="en-US" w:eastAsia="zh-CN"/>
        </w:rPr>
        <w:t>beneficial</w:t>
      </w:r>
      <w:r>
        <w:rPr>
          <w:rFonts w:hint="eastAsia"/>
          <w:bCs/>
          <w:i/>
          <w:lang w:val="en-US" w:eastAsia="zh-CN"/>
        </w:rPr>
        <w:t xml:space="preserve"> for saving resource when the two UCIs with different priorities will be transmitted in a same PUCCH.</w:t>
      </w:r>
    </w:p>
    <w:p w:rsidR="00642D50" w:rsidRDefault="003A36B9">
      <w:pPr>
        <w:snapToGrid w:val="0"/>
        <w:spacing w:after="120"/>
        <w:rPr>
          <w:bCs/>
          <w:i/>
          <w:lang w:val="en-US" w:eastAsia="zh-CN"/>
        </w:rPr>
      </w:pPr>
      <w:r>
        <w:rPr>
          <w:rFonts w:hint="eastAsia"/>
          <w:b/>
          <w:i/>
          <w:lang w:val="en-US" w:eastAsia="zh-CN"/>
        </w:rPr>
        <w:t>Proposal 2:</w:t>
      </w:r>
      <w:r>
        <w:rPr>
          <w:rFonts w:hint="eastAsia"/>
          <w:bCs/>
          <w:i/>
          <w:lang w:val="en-US" w:eastAsia="zh-CN"/>
        </w:rPr>
        <w:t xml:space="preserve"> A</w:t>
      </w:r>
      <w:r>
        <w:rPr>
          <w:bCs/>
          <w:i/>
          <w:lang w:val="en-US" w:eastAsia="zh-CN"/>
        </w:rPr>
        <w:t>dopt separate coding for the multiplexing of high</w:t>
      </w:r>
      <w:r>
        <w:rPr>
          <w:rFonts w:hint="eastAsia"/>
          <w:bCs/>
          <w:i/>
          <w:lang w:val="en-US" w:eastAsia="zh-CN"/>
        </w:rPr>
        <w:t xml:space="preserve"> </w:t>
      </w:r>
      <w:r>
        <w:rPr>
          <w:bCs/>
          <w:i/>
          <w:lang w:val="en-US" w:eastAsia="zh-CN"/>
        </w:rPr>
        <w:t xml:space="preserve">priority </w:t>
      </w:r>
      <w:r>
        <w:rPr>
          <w:rFonts w:hint="eastAsia"/>
          <w:bCs/>
          <w:i/>
          <w:lang w:val="en-US" w:eastAsia="zh-CN"/>
        </w:rPr>
        <w:t>UCI</w:t>
      </w:r>
      <w:r>
        <w:rPr>
          <w:bCs/>
          <w:i/>
          <w:lang w:val="en-US" w:eastAsia="zh-CN"/>
        </w:rPr>
        <w:t xml:space="preserve"> and low</w:t>
      </w:r>
      <w:r>
        <w:rPr>
          <w:rFonts w:hint="eastAsia"/>
          <w:bCs/>
          <w:i/>
          <w:lang w:val="en-US" w:eastAsia="zh-CN"/>
        </w:rPr>
        <w:t xml:space="preserve"> </w:t>
      </w:r>
      <w:r>
        <w:rPr>
          <w:bCs/>
          <w:i/>
          <w:lang w:val="en-US" w:eastAsia="zh-CN"/>
        </w:rPr>
        <w:t xml:space="preserve">priority </w:t>
      </w:r>
      <w:r>
        <w:rPr>
          <w:rFonts w:hint="eastAsia"/>
          <w:bCs/>
          <w:i/>
          <w:lang w:val="en-US" w:eastAsia="zh-CN"/>
        </w:rPr>
        <w:t xml:space="preserve">UCI on a PUCCH format 2/3/4 except </w:t>
      </w:r>
      <w:r>
        <w:rPr>
          <w:bCs/>
          <w:i/>
          <w:lang w:val="en-US" w:eastAsia="zh-CN"/>
        </w:rPr>
        <w:t xml:space="preserve">the payload of </w:t>
      </w:r>
      <w:r>
        <w:rPr>
          <w:rFonts w:hint="eastAsia"/>
          <w:bCs/>
          <w:i/>
          <w:lang w:val="en-US" w:eastAsia="zh-CN"/>
        </w:rPr>
        <w:t>one of the UCIs is no more than 2 bits.</w:t>
      </w:r>
    </w:p>
    <w:p w:rsidR="00642D50" w:rsidRDefault="003A36B9">
      <w:pPr>
        <w:snapToGrid w:val="0"/>
        <w:spacing w:after="120"/>
        <w:rPr>
          <w:bCs/>
          <w:iCs/>
          <w:lang w:val="en-US" w:eastAsia="zh-CN"/>
        </w:rPr>
      </w:pPr>
      <w:r>
        <w:rPr>
          <w:rFonts w:hint="eastAsia"/>
          <w:bCs/>
          <w:iCs/>
          <w:lang w:val="en-US" w:eastAsia="zh-CN"/>
        </w:rPr>
        <w:t>In current TS38.212</w:t>
      </w:r>
      <w:r>
        <w:rPr>
          <w:rFonts w:hint="eastAsia"/>
          <w:bCs/>
          <w:iCs/>
          <w:vertAlign w:val="superscript"/>
          <w:lang w:val="en-US" w:eastAsia="zh-CN"/>
        </w:rPr>
        <w:t>[2]</w:t>
      </w:r>
      <w:r>
        <w:rPr>
          <w:rFonts w:hint="eastAsia"/>
          <w:bCs/>
          <w:iCs/>
          <w:lang w:val="en-US" w:eastAsia="zh-CN"/>
        </w:rPr>
        <w:t xml:space="preserve">, when a UCI will be transmitted in the PUCCH format 2/3/4, the UCI can be coded by two schemes, RM coding or Polar coding, depending on the </w:t>
      </w:r>
      <w:r>
        <w:t>number of bits</w:t>
      </w:r>
      <w:r>
        <w:rPr>
          <w:rFonts w:hint="eastAsia"/>
          <w:bCs/>
          <w:iCs/>
          <w:lang w:val="en-US" w:eastAsia="zh-CN"/>
        </w:rPr>
        <w:t xml:space="preserve"> of the UCI, i.e., if the number of the UCI bits is more than 11 bits, the UCI will be coded by Polar coding, otherwise it will be coded by RM coding. </w:t>
      </w:r>
    </w:p>
    <w:p w:rsidR="00642D50" w:rsidRDefault="003A36B9">
      <w:pPr>
        <w:snapToGrid w:val="0"/>
        <w:spacing w:after="120"/>
        <w:rPr>
          <w:lang w:val="en-US" w:eastAsia="zh-CN"/>
        </w:rPr>
      </w:pPr>
      <w:r>
        <w:rPr>
          <w:rFonts w:hint="eastAsia"/>
          <w:lang w:val="en-US" w:eastAsia="zh-CN"/>
        </w:rPr>
        <w:t xml:space="preserve">In Rel-17, when the two UCIs with different priorities will be multiplexed on a PUCCH format 2/3/4 by separate coding, the coding schemes should be considered for the different number of bits of the two UCIs. Considering the relationship between the efficiency of coding scheme and the number of bits, the existing coding schemes for a certain payload do not need to be changed, even if they will be transmitted on the same PUCCH. </w:t>
      </w:r>
    </w:p>
    <w:p w:rsidR="00642D50" w:rsidRDefault="003A36B9">
      <w:pPr>
        <w:widowControl w:val="0"/>
        <w:overflowPunct/>
        <w:autoSpaceDE/>
        <w:autoSpaceDN/>
        <w:snapToGrid w:val="0"/>
        <w:spacing w:after="120"/>
        <w:textAlignment w:val="auto"/>
        <w:rPr>
          <w:rStyle w:val="DefaultParagraphFont2"/>
          <w:i/>
          <w:iCs/>
          <w:sz w:val="21"/>
          <w:szCs w:val="21"/>
        </w:rPr>
      </w:pPr>
      <w:r>
        <w:rPr>
          <w:rFonts w:eastAsia="宋体" w:hint="eastAsia"/>
          <w:b/>
          <w:bCs/>
          <w:i/>
          <w:iCs/>
          <w:lang w:val="en-US" w:eastAsia="zh-CN"/>
        </w:rPr>
        <w:t>Proposal 3:</w:t>
      </w:r>
      <w:r>
        <w:rPr>
          <w:rFonts w:eastAsia="宋体" w:hint="eastAsia"/>
          <w:i/>
          <w:iCs/>
          <w:lang w:val="en-US" w:eastAsia="zh-CN"/>
        </w:rPr>
        <w:t xml:space="preserve"> When </w:t>
      </w:r>
      <w:r>
        <w:rPr>
          <w:rFonts w:hint="eastAsia"/>
          <w:i/>
          <w:iCs/>
          <w:lang w:val="en-US" w:eastAsia="zh-CN"/>
        </w:rPr>
        <w:t xml:space="preserve">the two UCIs with different priorities will be multiplexed on a PUCCH format 2/3/4 by separate coding, </w:t>
      </w:r>
      <w:r>
        <w:rPr>
          <w:rStyle w:val="DefaultParagraphFont2"/>
          <w:i/>
          <w:iCs/>
          <w:sz w:val="21"/>
          <w:szCs w:val="21"/>
        </w:rPr>
        <w:t>for a</w:t>
      </w:r>
      <w:r>
        <w:rPr>
          <w:rStyle w:val="DefaultParagraphFont2"/>
          <w:rFonts w:hint="eastAsia"/>
          <w:i/>
          <w:iCs/>
          <w:sz w:val="21"/>
          <w:szCs w:val="21"/>
          <w:lang w:val="en-US" w:eastAsia="zh-CN"/>
        </w:rPr>
        <w:t xml:space="preserve"> certain priority </w:t>
      </w:r>
      <w:r>
        <w:rPr>
          <w:rStyle w:val="DefaultParagraphFont2"/>
          <w:i/>
          <w:iCs/>
          <w:sz w:val="21"/>
          <w:szCs w:val="21"/>
        </w:rPr>
        <w:t xml:space="preserve">UCI, </w:t>
      </w:r>
    </w:p>
    <w:p w:rsidR="00642D50" w:rsidRDefault="009C7013">
      <w:pPr>
        <w:widowControl w:val="0"/>
        <w:numPr>
          <w:ilvl w:val="0"/>
          <w:numId w:val="7"/>
        </w:numPr>
        <w:overflowPunct/>
        <w:autoSpaceDE/>
        <w:autoSpaceDN/>
        <w:snapToGrid w:val="0"/>
        <w:spacing w:after="120"/>
        <w:textAlignment w:val="auto"/>
        <w:rPr>
          <w:rStyle w:val="DefaultParagraphFont2"/>
          <w:i/>
          <w:iCs/>
          <w:sz w:val="21"/>
          <w:szCs w:val="21"/>
        </w:rPr>
      </w:pPr>
      <w:r>
        <w:rPr>
          <w:rStyle w:val="DefaultParagraphFont2"/>
          <w:i/>
          <w:iCs/>
          <w:sz w:val="21"/>
          <w:szCs w:val="21"/>
        </w:rPr>
        <w:t>If</w:t>
      </w:r>
      <w:r w:rsidR="003A36B9">
        <w:rPr>
          <w:rStyle w:val="DefaultParagraphFont2"/>
          <w:i/>
          <w:iCs/>
          <w:sz w:val="21"/>
          <w:szCs w:val="21"/>
        </w:rPr>
        <w:t xml:space="preserve"> its </w:t>
      </w:r>
      <w:r w:rsidR="003A36B9">
        <w:rPr>
          <w:rStyle w:val="DefaultParagraphFont2"/>
          <w:rFonts w:eastAsia="宋体" w:hint="eastAsia"/>
          <w:i/>
          <w:iCs/>
          <w:sz w:val="21"/>
          <w:szCs w:val="21"/>
          <w:lang w:val="en-US" w:eastAsia="zh-CN"/>
        </w:rPr>
        <w:t xml:space="preserve">number of </w:t>
      </w:r>
      <w:r w:rsidR="003A36B9">
        <w:rPr>
          <w:rStyle w:val="DefaultParagraphFont2"/>
          <w:i/>
          <w:iCs/>
          <w:sz w:val="21"/>
          <w:szCs w:val="21"/>
        </w:rPr>
        <w:t>bit</w:t>
      </w:r>
      <w:r w:rsidR="003A36B9">
        <w:rPr>
          <w:rStyle w:val="DefaultParagraphFont2"/>
          <w:rFonts w:eastAsia="宋体" w:hint="eastAsia"/>
          <w:i/>
          <w:iCs/>
          <w:sz w:val="21"/>
          <w:szCs w:val="21"/>
          <w:lang w:val="en-US" w:eastAsia="zh-CN"/>
        </w:rPr>
        <w:t>s</w:t>
      </w:r>
      <w:r w:rsidR="003A36B9">
        <w:rPr>
          <w:rStyle w:val="DefaultParagraphFont2"/>
          <w:i/>
          <w:iCs/>
          <w:sz w:val="21"/>
          <w:szCs w:val="21"/>
        </w:rPr>
        <w:t xml:space="preserve"> is </w:t>
      </w:r>
      <w:r w:rsidR="003A36B9">
        <w:rPr>
          <w:rStyle w:val="DefaultParagraphFont2"/>
          <w:rFonts w:hint="eastAsia"/>
          <w:i/>
          <w:iCs/>
          <w:sz w:val="21"/>
          <w:szCs w:val="21"/>
          <w:lang w:val="en-US" w:eastAsia="zh-CN"/>
        </w:rPr>
        <w:t>more</w:t>
      </w:r>
      <w:r w:rsidR="003A36B9">
        <w:rPr>
          <w:rStyle w:val="DefaultParagraphFont2"/>
          <w:i/>
          <w:iCs/>
          <w:sz w:val="21"/>
          <w:szCs w:val="21"/>
        </w:rPr>
        <w:t xml:space="preserve"> than 2</w:t>
      </w:r>
      <w:r w:rsidR="003A36B9">
        <w:rPr>
          <w:rStyle w:val="DefaultParagraphFont2"/>
          <w:rFonts w:hint="eastAsia"/>
          <w:i/>
          <w:iCs/>
          <w:sz w:val="21"/>
          <w:szCs w:val="21"/>
          <w:lang w:val="en-US" w:eastAsia="zh-CN"/>
        </w:rPr>
        <w:t xml:space="preserve"> bits </w:t>
      </w:r>
      <w:r w:rsidR="003A36B9">
        <w:rPr>
          <w:rStyle w:val="DefaultParagraphFont2"/>
          <w:i/>
          <w:iCs/>
          <w:sz w:val="21"/>
          <w:szCs w:val="21"/>
        </w:rPr>
        <w:t>but</w:t>
      </w:r>
      <w:r w:rsidR="003A36B9">
        <w:rPr>
          <w:rStyle w:val="DefaultParagraphFont2"/>
          <w:rFonts w:hint="eastAsia"/>
          <w:i/>
          <w:iCs/>
          <w:sz w:val="21"/>
          <w:szCs w:val="21"/>
          <w:lang w:val="en-US" w:eastAsia="zh-CN"/>
        </w:rPr>
        <w:t xml:space="preserve"> no</w:t>
      </w:r>
      <w:r w:rsidR="003A36B9">
        <w:rPr>
          <w:rStyle w:val="DefaultParagraphFont2"/>
          <w:i/>
          <w:iCs/>
          <w:sz w:val="21"/>
          <w:szCs w:val="21"/>
        </w:rPr>
        <w:t xml:space="preserve"> </w:t>
      </w:r>
      <w:r w:rsidR="003A36B9">
        <w:rPr>
          <w:rStyle w:val="DefaultParagraphFont2"/>
          <w:rFonts w:hint="eastAsia"/>
          <w:i/>
          <w:iCs/>
          <w:sz w:val="21"/>
          <w:szCs w:val="21"/>
          <w:lang w:val="en-US" w:eastAsia="zh-CN"/>
        </w:rPr>
        <w:t>more</w:t>
      </w:r>
      <w:r w:rsidR="003A36B9">
        <w:rPr>
          <w:rStyle w:val="DefaultParagraphFont2"/>
          <w:i/>
          <w:iCs/>
          <w:sz w:val="21"/>
          <w:szCs w:val="21"/>
        </w:rPr>
        <w:t xml:space="preserve"> than 11</w:t>
      </w:r>
      <w:r w:rsidR="003A36B9">
        <w:rPr>
          <w:rStyle w:val="DefaultParagraphFont2"/>
          <w:rFonts w:hint="eastAsia"/>
          <w:i/>
          <w:iCs/>
          <w:sz w:val="21"/>
          <w:szCs w:val="21"/>
          <w:lang w:val="en-US" w:eastAsia="zh-CN"/>
        </w:rPr>
        <w:t xml:space="preserve"> bit</w:t>
      </w:r>
      <w:r w:rsidR="003A36B9">
        <w:rPr>
          <w:rStyle w:val="DefaultParagraphFont2"/>
          <w:i/>
          <w:iCs/>
          <w:sz w:val="21"/>
          <w:szCs w:val="21"/>
        </w:rPr>
        <w:t xml:space="preserve">, RM coding is performed for </w:t>
      </w:r>
      <w:r w:rsidR="003A36B9">
        <w:rPr>
          <w:rStyle w:val="DefaultParagraphFont2"/>
          <w:rFonts w:hint="eastAsia"/>
          <w:i/>
          <w:iCs/>
          <w:sz w:val="21"/>
          <w:szCs w:val="21"/>
          <w:lang w:val="en-US" w:eastAsia="zh-CN"/>
        </w:rPr>
        <w:t>this UCI.</w:t>
      </w:r>
    </w:p>
    <w:p w:rsidR="00642D50" w:rsidRDefault="009C7013">
      <w:pPr>
        <w:widowControl w:val="0"/>
        <w:numPr>
          <w:ilvl w:val="0"/>
          <w:numId w:val="7"/>
        </w:numPr>
        <w:overflowPunct/>
        <w:autoSpaceDE/>
        <w:autoSpaceDN/>
        <w:snapToGrid w:val="0"/>
        <w:spacing w:after="120"/>
        <w:textAlignment w:val="auto"/>
        <w:rPr>
          <w:rStyle w:val="DefaultParagraphFont2"/>
          <w:rFonts w:eastAsia="宋体"/>
          <w:i/>
          <w:iCs/>
          <w:sz w:val="21"/>
          <w:szCs w:val="21"/>
        </w:rPr>
      </w:pPr>
      <w:r>
        <w:rPr>
          <w:rStyle w:val="DefaultParagraphFont2"/>
          <w:rFonts w:eastAsia="宋体"/>
          <w:i/>
          <w:iCs/>
          <w:sz w:val="21"/>
          <w:szCs w:val="21"/>
          <w:lang w:val="en-US" w:eastAsia="zh-CN"/>
        </w:rPr>
        <w:t>If</w:t>
      </w:r>
      <w:r w:rsidR="003A36B9">
        <w:rPr>
          <w:rStyle w:val="DefaultParagraphFont2"/>
          <w:rFonts w:eastAsia="宋体"/>
          <w:i/>
          <w:iCs/>
          <w:sz w:val="21"/>
          <w:szCs w:val="21"/>
        </w:rPr>
        <w:t xml:space="preserve"> its </w:t>
      </w:r>
      <w:r w:rsidR="003A36B9">
        <w:rPr>
          <w:rStyle w:val="DefaultParagraphFont2"/>
          <w:rFonts w:eastAsia="宋体" w:hint="eastAsia"/>
          <w:i/>
          <w:iCs/>
          <w:sz w:val="21"/>
          <w:szCs w:val="21"/>
          <w:lang w:val="en-US" w:eastAsia="zh-CN"/>
        </w:rPr>
        <w:t xml:space="preserve">number of </w:t>
      </w:r>
      <w:r w:rsidR="003A36B9">
        <w:rPr>
          <w:rStyle w:val="DefaultParagraphFont2"/>
          <w:i/>
          <w:iCs/>
          <w:sz w:val="21"/>
          <w:szCs w:val="21"/>
        </w:rPr>
        <w:t>bit</w:t>
      </w:r>
      <w:r w:rsidR="003A36B9">
        <w:rPr>
          <w:rStyle w:val="DefaultParagraphFont2"/>
          <w:rFonts w:eastAsia="宋体" w:hint="eastAsia"/>
          <w:i/>
          <w:iCs/>
          <w:sz w:val="21"/>
          <w:szCs w:val="21"/>
          <w:lang w:val="en-US" w:eastAsia="zh-CN"/>
        </w:rPr>
        <w:t>s</w:t>
      </w:r>
      <w:r w:rsidR="003A36B9">
        <w:rPr>
          <w:rStyle w:val="DefaultParagraphFont2"/>
          <w:i/>
          <w:iCs/>
          <w:sz w:val="21"/>
          <w:szCs w:val="21"/>
        </w:rPr>
        <w:t xml:space="preserve"> is</w:t>
      </w:r>
      <w:r w:rsidR="003A36B9">
        <w:rPr>
          <w:rStyle w:val="DefaultParagraphFont2"/>
          <w:rFonts w:eastAsia="宋体"/>
          <w:i/>
          <w:iCs/>
          <w:sz w:val="21"/>
          <w:szCs w:val="21"/>
        </w:rPr>
        <w:t xml:space="preserve"> </w:t>
      </w:r>
      <w:r w:rsidR="003A36B9">
        <w:rPr>
          <w:rStyle w:val="DefaultParagraphFont2"/>
          <w:rFonts w:eastAsia="宋体" w:hint="eastAsia"/>
          <w:i/>
          <w:iCs/>
          <w:sz w:val="21"/>
          <w:szCs w:val="21"/>
          <w:lang w:val="en-US" w:eastAsia="zh-CN"/>
        </w:rPr>
        <w:t>more</w:t>
      </w:r>
      <w:r w:rsidR="003A36B9">
        <w:rPr>
          <w:rStyle w:val="DefaultParagraphFont2"/>
          <w:rFonts w:eastAsia="宋体"/>
          <w:i/>
          <w:iCs/>
          <w:sz w:val="21"/>
          <w:szCs w:val="21"/>
        </w:rPr>
        <w:t xml:space="preserve"> than 11 bits, Polar coding is performed for </w:t>
      </w:r>
      <w:r>
        <w:rPr>
          <w:rStyle w:val="DefaultParagraphFont2"/>
          <w:rFonts w:eastAsia="宋体"/>
          <w:i/>
          <w:iCs/>
          <w:sz w:val="21"/>
          <w:szCs w:val="21"/>
        </w:rPr>
        <w:t>this</w:t>
      </w:r>
      <w:r w:rsidR="003A36B9">
        <w:rPr>
          <w:rStyle w:val="DefaultParagraphFont2"/>
          <w:rFonts w:eastAsia="宋体"/>
          <w:i/>
          <w:iCs/>
          <w:sz w:val="21"/>
          <w:szCs w:val="21"/>
        </w:rPr>
        <w:t xml:space="preserve"> UCI. </w:t>
      </w:r>
    </w:p>
    <w:p w:rsidR="00642D50" w:rsidRDefault="00642D50">
      <w:pPr>
        <w:snapToGrid w:val="0"/>
        <w:spacing w:after="120"/>
        <w:rPr>
          <w:lang w:val="en-US" w:eastAsia="zh-CN"/>
        </w:rPr>
      </w:pPr>
    </w:p>
    <w:p w:rsidR="00642D50" w:rsidRDefault="003A36B9">
      <w:pPr>
        <w:pStyle w:val="1"/>
        <w:snapToGrid w:val="0"/>
        <w:spacing w:before="180"/>
        <w:rPr>
          <w:lang w:val="en-US"/>
        </w:rPr>
      </w:pPr>
      <w:r>
        <w:rPr>
          <w:rFonts w:hint="eastAsia"/>
          <w:lang w:val="en-US"/>
        </w:rPr>
        <w:t>Discussion on the multiplexing indicator</w:t>
      </w:r>
    </w:p>
    <w:p w:rsidR="00642D50" w:rsidRDefault="003A36B9">
      <w:pPr>
        <w:snapToGrid w:val="0"/>
        <w:spacing w:after="120"/>
        <w:rPr>
          <w:lang w:val="en-US"/>
        </w:rPr>
      </w:pPr>
      <w:r>
        <w:rPr>
          <w:rFonts w:hint="eastAsia"/>
          <w:lang w:val="en-US"/>
        </w:rPr>
        <w:t xml:space="preserve">An important principle for intra-UE multiplexing UCI/data with different priorities is that the latency and reliability of high priority transmission should not be affected. Even if the multiplexing timelines are met, whether the UE actually multiplexes or prioritizes the transmission of PUCCH/PUSCH with high priority should be </w:t>
      </w:r>
      <w:r>
        <w:rPr>
          <w:lang w:val="en-US"/>
        </w:rPr>
        <w:t xml:space="preserve">determined and </w:t>
      </w:r>
      <w:r>
        <w:rPr>
          <w:rFonts w:hint="eastAsia"/>
          <w:lang w:val="en-US"/>
        </w:rPr>
        <w:t>configured by the network. Therefore, it is necessary to indicate whether a high priority channel can be multiplexed with a low priority channel by dynamic scheduling DCI or RRC configuration. If the multiplexing indicator is disabled, the UE will prioritize the transmission(s) of PUCCH/PUSCH with high priority as Rel-16. Otherwise, the UE will use the enhanced Rel-17 methods for multiplexing.</w:t>
      </w:r>
    </w:p>
    <w:p w:rsidR="00642D50" w:rsidRDefault="003A36B9">
      <w:pPr>
        <w:snapToGrid w:val="0"/>
        <w:spacing w:after="120"/>
        <w:rPr>
          <w:rFonts w:eastAsia="宋体"/>
          <w:lang w:val="en-US" w:eastAsia="zh-CN"/>
        </w:rPr>
      </w:pPr>
      <w:r>
        <w:rPr>
          <w:rFonts w:eastAsia="宋体" w:hint="eastAsia"/>
          <w:lang w:val="en-US" w:eastAsia="zh-CN"/>
        </w:rPr>
        <w:t>When a high priority UCI is overlapping with the low priority UCI, since the multiplexing indicator is determined by the network, if the multiplexing indicator is existed for both the high priority UCI and the low priority UCI, these two indicators will indicate a same operation, i.e., multiplexing or not multiplexing, accordingly the UE is repetitive indicator by two same indicator. Therefore, there is no need to configure the multiplexing indicator in both DCI field or RRC parameter for high priority transmission and DCI field or RRC parameter for low priority transmission. Moreover, the multiplexing indicator should exist in the DCI field or RRC parameter for the high priority transmission which is more reliable than the other one.</w:t>
      </w:r>
    </w:p>
    <w:p w:rsidR="00642D50" w:rsidRDefault="003A36B9">
      <w:pPr>
        <w:snapToGrid w:val="0"/>
        <w:spacing w:after="120"/>
        <w:rPr>
          <w:rFonts w:eastAsia="宋体"/>
          <w:i/>
          <w:iCs/>
          <w:lang w:val="en-US" w:eastAsia="zh-CN"/>
        </w:rPr>
      </w:pPr>
      <w:r>
        <w:rPr>
          <w:rFonts w:eastAsia="宋体" w:hint="eastAsia"/>
          <w:b/>
          <w:bCs/>
          <w:i/>
          <w:iCs/>
          <w:lang w:val="en-US" w:eastAsia="zh-CN"/>
        </w:rPr>
        <w:lastRenderedPageBreak/>
        <w:t>Proposal 4:</w:t>
      </w:r>
      <w:r>
        <w:rPr>
          <w:rFonts w:eastAsia="宋体" w:hint="eastAsia"/>
          <w:i/>
          <w:iCs/>
          <w:lang w:val="en-US" w:eastAsia="zh-CN"/>
        </w:rPr>
        <w:t xml:space="preserve"> The multiplexing indicator exists in the scheduling DCI or RRC parameter for the high priority transmission.</w:t>
      </w:r>
    </w:p>
    <w:p w:rsidR="00642D50" w:rsidRDefault="003A36B9">
      <w:pPr>
        <w:pStyle w:val="1"/>
        <w:spacing w:before="180"/>
        <w:rPr>
          <w:lang w:val="en-US"/>
        </w:rPr>
      </w:pPr>
      <w:r>
        <w:rPr>
          <w:rFonts w:hint="eastAsia"/>
          <w:lang w:val="en-US"/>
        </w:rPr>
        <w:t>Discussion on multiplexing methods between two channel with different priorities</w:t>
      </w:r>
    </w:p>
    <w:p w:rsidR="00642D50" w:rsidRDefault="003A36B9">
      <w:pPr>
        <w:pStyle w:val="2"/>
        <w:numPr>
          <w:ilvl w:val="1"/>
          <w:numId w:val="1"/>
        </w:numPr>
        <w:snapToGrid w:val="0"/>
        <w:spacing w:before="180" w:after="120"/>
        <w:rPr>
          <w:rFonts w:cs="Times New Roman"/>
          <w:b w:val="0"/>
          <w:bCs w:val="0"/>
          <w:iCs w:val="0"/>
          <w:szCs w:val="22"/>
        </w:rPr>
      </w:pPr>
      <w:r>
        <w:rPr>
          <w:rFonts w:cs="Times New Roman" w:hint="eastAsia"/>
          <w:b w:val="0"/>
          <w:bCs w:val="0"/>
          <w:iCs w:val="0"/>
          <w:szCs w:val="22"/>
        </w:rPr>
        <w:t>Overlapping between PUCCHs with different priorities UCI</w:t>
      </w:r>
    </w:p>
    <w:p w:rsidR="00642D50" w:rsidRDefault="003A36B9">
      <w:pPr>
        <w:numPr>
          <w:ilvl w:val="255"/>
          <w:numId w:val="0"/>
        </w:numPr>
        <w:snapToGrid w:val="0"/>
        <w:spacing w:after="120"/>
        <w:rPr>
          <w:lang w:val="en-US" w:eastAsia="zh-CN"/>
        </w:rPr>
      </w:pPr>
      <w:r>
        <w:rPr>
          <w:rFonts w:hint="eastAsia"/>
          <w:lang w:val="en-US" w:eastAsia="zh-CN"/>
        </w:rPr>
        <w:t>From the agreement</w:t>
      </w:r>
      <w:r>
        <w:rPr>
          <w:lang w:val="en-US" w:eastAsia="zh-CN"/>
        </w:rPr>
        <w:t>s</w:t>
      </w:r>
      <w:r>
        <w:rPr>
          <w:rFonts w:hint="eastAsia"/>
          <w:lang w:val="en-US" w:eastAsia="zh-CN"/>
        </w:rPr>
        <w:t xml:space="preserve"> in the previous </w:t>
      </w:r>
      <w:r>
        <w:rPr>
          <w:lang w:val="en-US" w:eastAsia="zh-CN"/>
        </w:rPr>
        <w:t>meeting</w:t>
      </w:r>
      <w:r>
        <w:rPr>
          <w:rFonts w:hint="eastAsia"/>
          <w:lang w:val="en-US" w:eastAsia="zh-CN"/>
        </w:rPr>
        <w:t>s, at least the following overlapping scenarios between PUCCHs with different priorities UCI need to be considered for multiplexing:</w:t>
      </w:r>
    </w:p>
    <w:p w:rsidR="00642D50" w:rsidRDefault="003A36B9">
      <w:pPr>
        <w:numPr>
          <w:ilvl w:val="0"/>
          <w:numId w:val="8"/>
        </w:numPr>
        <w:snapToGrid w:val="0"/>
        <w:spacing w:after="120"/>
        <w:rPr>
          <w:b/>
          <w:bCs/>
          <w:lang w:val="en-US" w:eastAsia="zh-CN"/>
        </w:rPr>
      </w:pPr>
      <w:r>
        <w:rPr>
          <w:rFonts w:hint="eastAsia"/>
          <w:b/>
          <w:bCs/>
          <w:lang w:val="en-US" w:eastAsia="zh-CN"/>
        </w:rPr>
        <w:t>Scenario 1: overlapping between high priority HARQ-ACK and low priority HARQ-ACK</w:t>
      </w:r>
    </w:p>
    <w:p w:rsidR="00642D50" w:rsidRDefault="003A36B9">
      <w:pPr>
        <w:numPr>
          <w:ilvl w:val="255"/>
          <w:numId w:val="0"/>
        </w:numPr>
        <w:snapToGrid w:val="0"/>
        <w:spacing w:after="120"/>
        <w:rPr>
          <w:lang w:val="en-US" w:eastAsia="zh-CN"/>
        </w:rPr>
      </w:pPr>
      <w:r>
        <w:rPr>
          <w:rFonts w:hint="eastAsia"/>
          <w:lang w:val="en-US" w:eastAsia="zh-CN"/>
        </w:rPr>
        <w:t xml:space="preserve">In current spec, a UE determines the PUCCH resource for the transmission of HARQ-ACK codebook based on the codebook size and </w:t>
      </w:r>
      <w:r>
        <w:rPr>
          <w:lang w:val="en-US"/>
        </w:rPr>
        <w:t>PUCCH resource indicator field</w:t>
      </w:r>
      <w:r>
        <w:rPr>
          <w:rFonts w:eastAsia="宋体" w:hint="eastAsia"/>
          <w:lang w:val="en-US" w:eastAsia="zh-CN"/>
        </w:rPr>
        <w:t xml:space="preserve">, </w:t>
      </w:r>
      <w:r>
        <w:t xml:space="preserve">if present, in </w:t>
      </w:r>
      <w:r>
        <w:rPr>
          <w:rFonts w:eastAsia="宋体" w:hint="eastAsia"/>
          <w:lang w:val="en-US" w:eastAsia="zh-CN"/>
        </w:rPr>
        <w:t>the</w:t>
      </w:r>
      <w:r>
        <w:t xml:space="preserve"> </w:t>
      </w:r>
      <w:r>
        <w:rPr>
          <w:rFonts w:eastAsia="宋体" w:hint="eastAsia"/>
          <w:lang w:val="en-US" w:eastAsia="zh-CN"/>
        </w:rPr>
        <w:t xml:space="preserve">last </w:t>
      </w:r>
      <w:r>
        <w:t>DCI</w:t>
      </w:r>
      <w:r>
        <w:rPr>
          <w:rFonts w:eastAsia="宋体" w:hint="eastAsia"/>
          <w:lang w:val="en-US" w:eastAsia="zh-CN"/>
        </w:rPr>
        <w:t xml:space="preserve"> format</w:t>
      </w:r>
      <w:r>
        <w:rPr>
          <w:rFonts w:hint="eastAsia"/>
          <w:lang w:val="en-US" w:eastAsia="zh-CN"/>
        </w:rPr>
        <w:t>. When two HARQ-ACK codebook are configured for a UE, the PUCCH resources for th</w:t>
      </w:r>
      <w:r>
        <w:rPr>
          <w:lang w:val="en-US" w:eastAsia="zh-CN"/>
        </w:rPr>
        <w:t>ese</w:t>
      </w:r>
      <w:r>
        <w:rPr>
          <w:rFonts w:hint="eastAsia"/>
          <w:lang w:val="en-US" w:eastAsia="zh-CN"/>
        </w:rPr>
        <w:t xml:space="preserve"> codebook</w:t>
      </w:r>
      <w:r>
        <w:rPr>
          <w:lang w:val="en-US" w:eastAsia="zh-CN"/>
        </w:rPr>
        <w:t>s</w:t>
      </w:r>
      <w:r>
        <w:rPr>
          <w:rFonts w:hint="eastAsia"/>
          <w:lang w:val="en-US" w:eastAsia="zh-CN"/>
        </w:rPr>
        <w:t xml:space="preserve"> with different priorit</w:t>
      </w:r>
      <w:r>
        <w:rPr>
          <w:lang w:val="en-US" w:eastAsia="zh-CN"/>
        </w:rPr>
        <w:t>ies</w:t>
      </w:r>
      <w:r>
        <w:rPr>
          <w:rFonts w:hint="eastAsia"/>
          <w:lang w:val="en-US" w:eastAsia="zh-CN"/>
        </w:rPr>
        <w:t xml:space="preserve"> are determined based on the size of each HARQ-ACK codebook and </w:t>
      </w:r>
      <w:r>
        <w:rPr>
          <w:lang w:val="en-US"/>
        </w:rPr>
        <w:t>PUCCH resource indicator field</w:t>
      </w:r>
      <w:r>
        <w:rPr>
          <w:rFonts w:eastAsia="宋体" w:hint="eastAsia"/>
          <w:lang w:val="en-US" w:eastAsia="zh-CN"/>
        </w:rPr>
        <w:t xml:space="preserve">, </w:t>
      </w:r>
      <w:r>
        <w:t xml:space="preserve">if present, in </w:t>
      </w:r>
      <w:r>
        <w:rPr>
          <w:rFonts w:eastAsia="宋体" w:hint="eastAsia"/>
          <w:lang w:val="en-US" w:eastAsia="zh-CN"/>
        </w:rPr>
        <w:t xml:space="preserve">the </w:t>
      </w:r>
      <w:r>
        <w:t>last DCI format</w:t>
      </w:r>
      <w:r>
        <w:rPr>
          <w:rFonts w:eastAsia="宋体" w:hint="eastAsia"/>
          <w:lang w:val="en-US" w:eastAsia="zh-CN"/>
        </w:rPr>
        <w:t xml:space="preserve"> that schedules the PDSCH corresponding </w:t>
      </w:r>
      <w:r>
        <w:rPr>
          <w:rFonts w:eastAsia="宋体"/>
          <w:lang w:val="en-US" w:eastAsia="zh-CN"/>
        </w:rPr>
        <w:t xml:space="preserve">to </w:t>
      </w:r>
      <w:r>
        <w:rPr>
          <w:rFonts w:eastAsia="宋体" w:hint="eastAsia"/>
          <w:lang w:val="en-US" w:eastAsia="zh-CN"/>
        </w:rPr>
        <w:t>the HARQ-ACK codebook of each priority</w:t>
      </w:r>
      <w:r>
        <w:rPr>
          <w:rFonts w:hint="eastAsia"/>
          <w:lang w:val="en-US" w:eastAsia="zh-CN"/>
        </w:rPr>
        <w:t xml:space="preserve">. </w:t>
      </w:r>
    </w:p>
    <w:p w:rsidR="00642D50" w:rsidRDefault="003A36B9">
      <w:pPr>
        <w:numPr>
          <w:ilvl w:val="255"/>
          <w:numId w:val="0"/>
        </w:numPr>
        <w:snapToGrid w:val="0"/>
        <w:spacing w:after="120"/>
        <w:rPr>
          <w:lang w:val="en-US" w:eastAsia="zh-CN"/>
        </w:rPr>
      </w:pPr>
      <w:r>
        <w:rPr>
          <w:rFonts w:hint="eastAsia"/>
          <w:lang w:val="en-US" w:eastAsia="zh-CN"/>
        </w:rPr>
        <w:t xml:space="preserve">When the two PUCCH resources for the two HARQ-ACK codebooks are overlapping in the time domain and the high priority HARQ-ACK is allowed to be multiplexed with the low priority as </w:t>
      </w:r>
      <w:r>
        <w:rPr>
          <w:lang w:val="en-US" w:eastAsia="zh-CN"/>
        </w:rPr>
        <w:t xml:space="preserve">indicated </w:t>
      </w:r>
      <w:r>
        <w:rPr>
          <w:rFonts w:hint="eastAsia"/>
          <w:lang w:val="en-US" w:eastAsia="zh-CN"/>
        </w:rPr>
        <w:t xml:space="preserve">by gNB, it is better to reuse the mechanism in current spec as much as possible. Specifically, when the </w:t>
      </w:r>
      <w:r>
        <w:rPr>
          <w:lang w:val="en-US" w:eastAsia="zh-CN"/>
        </w:rPr>
        <w:t xml:space="preserve">multiplexing </w:t>
      </w:r>
      <w:r>
        <w:rPr>
          <w:rFonts w:hint="eastAsia"/>
          <w:lang w:val="en-US" w:eastAsia="zh-CN"/>
        </w:rPr>
        <w:t xml:space="preserve">timeline condition is met, the UE can first determines a PUCCH resource based on the total payload of these two HARQ-ACK codebooks and </w:t>
      </w:r>
      <w:r>
        <w:rPr>
          <w:lang w:val="en-US"/>
        </w:rPr>
        <w:t>PUCCH resource indicator field</w:t>
      </w:r>
      <w:r>
        <w:rPr>
          <w:rFonts w:eastAsia="宋体" w:hint="eastAsia"/>
          <w:lang w:val="en-US" w:eastAsia="zh-CN"/>
        </w:rPr>
        <w:t xml:space="preserve">, </w:t>
      </w:r>
      <w:r>
        <w:t xml:space="preserve">if present, in </w:t>
      </w:r>
      <w:r>
        <w:rPr>
          <w:rFonts w:eastAsia="宋体" w:hint="eastAsia"/>
          <w:lang w:val="en-US" w:eastAsia="zh-CN"/>
        </w:rPr>
        <w:t xml:space="preserve">the </w:t>
      </w:r>
      <w:r>
        <w:t>last DCI format</w:t>
      </w:r>
      <w:r>
        <w:rPr>
          <w:rFonts w:eastAsia="宋体" w:hint="eastAsia"/>
          <w:lang w:val="en-US" w:eastAsia="zh-CN"/>
        </w:rPr>
        <w:t xml:space="preserve"> that schedules the PDSCH corresponding </w:t>
      </w:r>
      <w:r>
        <w:rPr>
          <w:rFonts w:eastAsia="宋体"/>
          <w:lang w:val="en-US" w:eastAsia="zh-CN"/>
        </w:rPr>
        <w:t xml:space="preserve">to </w:t>
      </w:r>
      <w:r>
        <w:rPr>
          <w:rFonts w:eastAsia="宋体" w:hint="eastAsia"/>
          <w:lang w:val="en-US" w:eastAsia="zh-CN"/>
        </w:rPr>
        <w:t>the HARQ-ACK codebook with high priority</w:t>
      </w:r>
      <w:r>
        <w:rPr>
          <w:rFonts w:hint="eastAsia"/>
          <w:lang w:val="en-US" w:eastAsia="zh-CN"/>
        </w:rPr>
        <w:t>.</w:t>
      </w:r>
    </w:p>
    <w:p w:rsidR="00642D50" w:rsidRDefault="003A36B9">
      <w:pPr>
        <w:numPr>
          <w:ilvl w:val="255"/>
          <w:numId w:val="0"/>
        </w:numPr>
        <w:snapToGrid w:val="0"/>
        <w:spacing w:after="120"/>
        <w:rPr>
          <w:lang w:val="en-US" w:eastAsia="zh-CN"/>
        </w:rPr>
      </w:pPr>
      <w:r>
        <w:rPr>
          <w:rFonts w:hint="eastAsia"/>
          <w:lang w:val="en-US" w:eastAsia="zh-CN"/>
        </w:rPr>
        <w:t xml:space="preserve">The reason for using </w:t>
      </w:r>
      <w:r>
        <w:rPr>
          <w:lang w:val="en-US"/>
        </w:rPr>
        <w:t>PUCCH resource indicator field</w:t>
      </w:r>
      <w:r>
        <w:rPr>
          <w:rFonts w:eastAsia="宋体" w:hint="eastAsia"/>
          <w:lang w:val="en-US" w:eastAsia="zh-CN"/>
        </w:rPr>
        <w:t xml:space="preserve"> in</w:t>
      </w:r>
      <w:r>
        <w:rPr>
          <w:rFonts w:hint="eastAsia"/>
          <w:lang w:val="en-US" w:eastAsia="zh-CN"/>
        </w:rPr>
        <w:t xml:space="preserve"> the last DCI format that schedules the PDSCH corresponding to high priority HARQ-ACK codebook is that the PUCCH resource determined by such DCI is always configured to transmit the high priority UCI, which will ensure </w:t>
      </w:r>
      <w:r>
        <w:rPr>
          <w:lang w:val="en-US" w:eastAsia="zh-CN"/>
        </w:rPr>
        <w:t xml:space="preserve">that </w:t>
      </w:r>
      <w:r>
        <w:rPr>
          <w:rFonts w:hint="eastAsia"/>
          <w:lang w:val="en-US" w:eastAsia="zh-CN"/>
        </w:rPr>
        <w:t xml:space="preserve">the </w:t>
      </w:r>
      <w:r>
        <w:rPr>
          <w:rFonts w:hint="eastAsia"/>
          <w:color w:val="000000"/>
          <w:shd w:val="clear" w:color="auto" w:fill="FFFFFF"/>
          <w:lang w:val="en-US" w:eastAsia="zh-CN"/>
        </w:rPr>
        <w:t xml:space="preserve">reliability of high priority HARQ-ACK will not be affect </w:t>
      </w:r>
      <w:r>
        <w:rPr>
          <w:color w:val="000000"/>
          <w:shd w:val="clear" w:color="auto" w:fill="FFFFFF"/>
          <w:lang w:val="en-US" w:eastAsia="zh-CN"/>
        </w:rPr>
        <w:t>by</w:t>
      </w:r>
      <w:r>
        <w:rPr>
          <w:rFonts w:hint="eastAsia"/>
          <w:color w:val="000000"/>
          <w:shd w:val="clear" w:color="auto" w:fill="FFFFFF"/>
          <w:lang w:val="en-US" w:eastAsia="zh-CN"/>
        </w:rPr>
        <w:t xml:space="preserve"> multiplexing. As for latency, it can be controlled by the gNB side.</w:t>
      </w:r>
    </w:p>
    <w:p w:rsidR="00642D50" w:rsidRDefault="003A36B9">
      <w:pPr>
        <w:numPr>
          <w:ilvl w:val="255"/>
          <w:numId w:val="0"/>
        </w:numPr>
        <w:snapToGrid w:val="0"/>
        <w:spacing w:after="120"/>
        <w:rPr>
          <w:i/>
          <w:iCs/>
          <w:lang w:val="en-US" w:eastAsia="zh-CN"/>
        </w:rPr>
      </w:pPr>
      <w:r>
        <w:rPr>
          <w:rFonts w:hint="eastAsia"/>
          <w:b/>
          <w:bCs/>
          <w:i/>
          <w:iCs/>
          <w:lang w:val="en-US" w:eastAsia="zh-CN"/>
        </w:rPr>
        <w:t xml:space="preserve">Proposal 5: </w:t>
      </w:r>
      <w:r>
        <w:rPr>
          <w:rFonts w:hint="eastAsia"/>
          <w:i/>
          <w:iCs/>
          <w:lang w:val="en-US" w:eastAsia="zh-CN"/>
        </w:rPr>
        <w:t xml:space="preserve">When a PUCCH carrying high priority HARQ-ACK codebook overlaps with a PUCCH carrying low priority HARQ-ACK codebook, the following procedures are supported. </w:t>
      </w:r>
    </w:p>
    <w:p w:rsidR="00642D50" w:rsidRPr="00245344" w:rsidRDefault="003A36B9" w:rsidP="00245344">
      <w:pPr>
        <w:widowControl w:val="0"/>
        <w:numPr>
          <w:ilvl w:val="0"/>
          <w:numId w:val="7"/>
        </w:numPr>
        <w:overflowPunct/>
        <w:autoSpaceDE/>
        <w:autoSpaceDN/>
        <w:snapToGrid w:val="0"/>
        <w:spacing w:after="120"/>
        <w:textAlignment w:val="auto"/>
        <w:rPr>
          <w:rStyle w:val="DefaultParagraphFont2"/>
          <w:i/>
          <w:sz w:val="21"/>
          <w:szCs w:val="21"/>
        </w:rPr>
      </w:pPr>
      <w:r w:rsidRPr="00245344">
        <w:rPr>
          <w:rStyle w:val="DefaultParagraphFont2"/>
          <w:rFonts w:hint="eastAsia"/>
          <w:i/>
          <w:sz w:val="21"/>
          <w:szCs w:val="21"/>
        </w:rPr>
        <w:t xml:space="preserve">The PUCCH resource set is determined </w:t>
      </w:r>
      <w:r w:rsidRPr="00245344">
        <w:rPr>
          <w:rStyle w:val="DefaultParagraphFont2"/>
          <w:i/>
          <w:sz w:val="21"/>
          <w:szCs w:val="21"/>
        </w:rPr>
        <w:t>based on</w:t>
      </w:r>
      <w:r w:rsidRPr="00245344">
        <w:rPr>
          <w:rStyle w:val="DefaultParagraphFont2"/>
          <w:rFonts w:hint="eastAsia"/>
          <w:i/>
          <w:sz w:val="21"/>
          <w:szCs w:val="21"/>
        </w:rPr>
        <w:t xml:space="preserve"> the overall payload of the two HARQ-ACK codebooks.</w:t>
      </w:r>
    </w:p>
    <w:p w:rsidR="00642D50" w:rsidRPr="00245344" w:rsidRDefault="003A36B9" w:rsidP="00245344">
      <w:pPr>
        <w:widowControl w:val="0"/>
        <w:numPr>
          <w:ilvl w:val="0"/>
          <w:numId w:val="7"/>
        </w:numPr>
        <w:overflowPunct/>
        <w:autoSpaceDE/>
        <w:autoSpaceDN/>
        <w:snapToGrid w:val="0"/>
        <w:spacing w:after="120"/>
        <w:textAlignment w:val="auto"/>
        <w:rPr>
          <w:rStyle w:val="DefaultParagraphFont2"/>
          <w:i/>
          <w:sz w:val="21"/>
          <w:szCs w:val="21"/>
        </w:rPr>
      </w:pPr>
      <w:r w:rsidRPr="00245344">
        <w:rPr>
          <w:rStyle w:val="DefaultParagraphFont2"/>
          <w:rFonts w:hint="eastAsia"/>
          <w:i/>
          <w:sz w:val="21"/>
          <w:szCs w:val="21"/>
        </w:rPr>
        <w:t>The PUCCH resource used for transmission is determined by PUCCH resource indicator field in the last DCI that schedules the PDSCH corresponding to the high priority HARQ-ACK.</w:t>
      </w:r>
    </w:p>
    <w:p w:rsidR="00642D50" w:rsidRDefault="003A36B9">
      <w:pPr>
        <w:numPr>
          <w:ilvl w:val="0"/>
          <w:numId w:val="8"/>
        </w:numPr>
        <w:snapToGrid w:val="0"/>
        <w:spacing w:after="120"/>
        <w:rPr>
          <w:b/>
          <w:bCs/>
          <w:lang w:val="en-US" w:eastAsia="zh-CN"/>
        </w:rPr>
      </w:pPr>
      <w:r>
        <w:rPr>
          <w:rFonts w:hint="eastAsia"/>
          <w:b/>
          <w:bCs/>
          <w:lang w:val="en-US" w:eastAsia="zh-CN"/>
        </w:rPr>
        <w:t>Scenario 2: overlapping between high priority SR and low priority HARQ-ACK.</w:t>
      </w:r>
    </w:p>
    <w:p w:rsidR="00642D50" w:rsidRDefault="003A36B9">
      <w:pPr>
        <w:numPr>
          <w:ilvl w:val="255"/>
          <w:numId w:val="0"/>
        </w:numPr>
        <w:snapToGrid w:val="0"/>
        <w:spacing w:after="120"/>
        <w:rPr>
          <w:lang w:val="en-US" w:eastAsia="zh-CN"/>
        </w:rPr>
      </w:pPr>
      <w:r>
        <w:rPr>
          <w:rFonts w:hint="eastAsia"/>
          <w:lang w:val="en-US" w:eastAsia="zh-CN"/>
        </w:rPr>
        <w:t>In Rel-15, if an SR overlaps with a HARQ-ACK, the PUCCH resource used for transmission after multiplexing are summarized in Table 1 according to the different PUCCH formats used for HARQ-ACK and SR.</w:t>
      </w:r>
    </w:p>
    <w:p w:rsidR="00642D50" w:rsidRDefault="003A36B9">
      <w:pPr>
        <w:numPr>
          <w:ilvl w:val="255"/>
          <w:numId w:val="0"/>
        </w:numPr>
        <w:snapToGrid w:val="0"/>
        <w:spacing w:after="120"/>
        <w:jc w:val="center"/>
        <w:rPr>
          <w:lang w:val="en-US" w:eastAsia="zh-CN"/>
        </w:rPr>
      </w:pPr>
      <w:r>
        <w:rPr>
          <w:rFonts w:hint="eastAsia"/>
          <w:lang w:val="en-US" w:eastAsia="zh-CN"/>
        </w:rPr>
        <w:t>Table 1. PUCCH resource after multiplexing HARQ-ACK and SR</w:t>
      </w:r>
      <w:r>
        <w:rPr>
          <w:lang w:val="en-US" w:eastAsia="zh-CN"/>
        </w:rPr>
        <w:t xml:space="preserve"> in Rel-15</w:t>
      </w:r>
    </w:p>
    <w:tbl>
      <w:tblPr>
        <w:tblStyle w:val="af2"/>
        <w:tblpPr w:leftFromText="181" w:rightFromText="181" w:bottomFromText="120" w:vertAnchor="text" w:tblpX="11" w:tblpY="1"/>
        <w:tblOverlap w:val="never"/>
        <w:tblW w:w="4994" w:type="pct"/>
        <w:tblLook w:val="04A0" w:firstRow="1" w:lastRow="0" w:firstColumn="1" w:lastColumn="0" w:noHBand="0" w:noVBand="1"/>
      </w:tblPr>
      <w:tblGrid>
        <w:gridCol w:w="1957"/>
        <w:gridCol w:w="2434"/>
        <w:gridCol w:w="2694"/>
        <w:gridCol w:w="2249"/>
      </w:tblGrid>
      <w:tr w:rsidR="00642D50">
        <w:trPr>
          <w:trHeight w:val="630"/>
        </w:trPr>
        <w:tc>
          <w:tcPr>
            <w:tcW w:w="1048" w:type="pct"/>
            <w:tcBorders>
              <w:tl2br w:val="single" w:sz="4" w:space="0" w:color="auto"/>
            </w:tcBorders>
            <w:vAlign w:val="bottom"/>
          </w:tcPr>
          <w:p w:rsidR="00642D50" w:rsidRDefault="003A36B9">
            <w:pPr>
              <w:numPr>
                <w:ilvl w:val="255"/>
                <w:numId w:val="0"/>
              </w:numPr>
              <w:snapToGrid w:val="0"/>
              <w:spacing w:after="120"/>
              <w:ind w:firstLineChars="300" w:firstLine="600"/>
              <w:rPr>
                <w:lang w:val="en-US" w:eastAsia="zh-CN"/>
              </w:rPr>
            </w:pPr>
            <w:r>
              <w:rPr>
                <w:rFonts w:hint="eastAsia"/>
                <w:lang w:val="en-US" w:eastAsia="zh-CN"/>
              </w:rPr>
              <w:t>HARQ-ACK</w:t>
            </w:r>
          </w:p>
          <w:p w:rsidR="00642D50" w:rsidRDefault="003A36B9">
            <w:pPr>
              <w:numPr>
                <w:ilvl w:val="255"/>
                <w:numId w:val="0"/>
              </w:numPr>
              <w:snapToGrid w:val="0"/>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R</w:t>
            </w:r>
          </w:p>
        </w:tc>
        <w:tc>
          <w:tcPr>
            <w:tcW w:w="1304" w:type="pct"/>
            <w:vAlign w:val="center"/>
          </w:tcPr>
          <w:p w:rsidR="00642D50" w:rsidRDefault="003A36B9">
            <w:pPr>
              <w:numPr>
                <w:ilvl w:val="255"/>
                <w:numId w:val="0"/>
              </w:numPr>
              <w:snapToGrid w:val="0"/>
              <w:spacing w:after="120"/>
              <w:rPr>
                <w:lang w:val="en-US" w:eastAsia="zh-CN"/>
              </w:rPr>
            </w:pPr>
            <w:r>
              <w:rPr>
                <w:rFonts w:hint="eastAsia"/>
                <w:lang w:val="en-US" w:eastAsia="zh-CN"/>
              </w:rPr>
              <w:t>PUCCH format 0</w:t>
            </w:r>
          </w:p>
        </w:tc>
        <w:tc>
          <w:tcPr>
            <w:tcW w:w="1443" w:type="pct"/>
            <w:vAlign w:val="center"/>
          </w:tcPr>
          <w:p w:rsidR="00642D50" w:rsidRDefault="003A36B9">
            <w:pPr>
              <w:numPr>
                <w:ilvl w:val="255"/>
                <w:numId w:val="0"/>
              </w:numPr>
              <w:snapToGrid w:val="0"/>
              <w:spacing w:after="120"/>
              <w:rPr>
                <w:lang w:val="en-US" w:eastAsia="zh-CN"/>
              </w:rPr>
            </w:pPr>
            <w:r>
              <w:rPr>
                <w:rFonts w:hint="eastAsia"/>
                <w:lang w:val="en-US" w:eastAsia="zh-CN"/>
              </w:rPr>
              <w:t>PUCCH format 1</w:t>
            </w:r>
          </w:p>
        </w:tc>
        <w:tc>
          <w:tcPr>
            <w:tcW w:w="1206" w:type="pct"/>
            <w:vAlign w:val="center"/>
          </w:tcPr>
          <w:p w:rsidR="00642D50" w:rsidRDefault="003A36B9">
            <w:pPr>
              <w:numPr>
                <w:ilvl w:val="255"/>
                <w:numId w:val="0"/>
              </w:numPr>
              <w:snapToGrid w:val="0"/>
              <w:spacing w:after="120"/>
              <w:rPr>
                <w:lang w:val="en-US" w:eastAsia="zh-CN"/>
              </w:rPr>
            </w:pPr>
            <w:r>
              <w:rPr>
                <w:rFonts w:hint="eastAsia"/>
                <w:lang w:val="en-US" w:eastAsia="zh-CN"/>
              </w:rPr>
              <w:t>PUCCH format 2/3/4</w:t>
            </w:r>
          </w:p>
        </w:tc>
      </w:tr>
      <w:tr w:rsidR="00642D50">
        <w:tc>
          <w:tcPr>
            <w:tcW w:w="1048" w:type="pct"/>
            <w:vAlign w:val="center"/>
          </w:tcPr>
          <w:p w:rsidR="00642D50" w:rsidRDefault="003A36B9">
            <w:pPr>
              <w:numPr>
                <w:ilvl w:val="255"/>
                <w:numId w:val="0"/>
              </w:numPr>
              <w:snapToGrid w:val="0"/>
              <w:spacing w:after="120"/>
              <w:rPr>
                <w:lang w:val="en-US" w:eastAsia="zh-CN"/>
              </w:rPr>
            </w:pPr>
            <w:r>
              <w:rPr>
                <w:rFonts w:hint="eastAsia"/>
                <w:lang w:val="en-US" w:eastAsia="zh-CN"/>
              </w:rPr>
              <w:t>PUCCH format 0</w:t>
            </w:r>
          </w:p>
        </w:tc>
        <w:tc>
          <w:tcPr>
            <w:tcW w:w="1304" w:type="pct"/>
            <w:vMerge w:val="restart"/>
            <w:vAlign w:val="center"/>
          </w:tcPr>
          <w:p w:rsidR="00642D50" w:rsidRDefault="003A36B9" w:rsidP="009C7013">
            <w:pPr>
              <w:numPr>
                <w:ilvl w:val="255"/>
                <w:numId w:val="0"/>
              </w:numPr>
              <w:snapToGrid w:val="0"/>
              <w:spacing w:after="120"/>
              <w:rPr>
                <w:rFonts w:eastAsia="宋体"/>
                <w:lang w:val="en-US" w:eastAsia="zh-CN"/>
              </w:rPr>
            </w:pPr>
            <w:r>
              <w:rPr>
                <w:rFonts w:eastAsia="宋体" w:hint="eastAsia"/>
                <w:lang w:val="en-US" w:eastAsia="zh-CN"/>
              </w:rPr>
              <w:t>Case 1: T</w:t>
            </w:r>
            <w:r>
              <w:rPr>
                <w:lang w:val="en-US"/>
              </w:rPr>
              <w:t>he UE transmits the PUCCH in the HARQ-ACK</w:t>
            </w:r>
            <w:r>
              <w:rPr>
                <w:rFonts w:eastAsia="宋体" w:hint="eastAsia"/>
                <w:lang w:val="en-US" w:eastAsia="zh-CN"/>
              </w:rPr>
              <w:t xml:space="preserve"> </w:t>
            </w:r>
            <w:r>
              <w:rPr>
                <w:lang w:val="en-US"/>
              </w:rPr>
              <w:t>resource using PUCCH format 0</w:t>
            </w:r>
            <w:r>
              <w:rPr>
                <w:rFonts w:eastAsia="宋体" w:hint="eastAsia"/>
                <w:lang w:val="en-US" w:eastAsia="zh-CN"/>
              </w:rPr>
              <w:t>.</w:t>
            </w:r>
          </w:p>
        </w:tc>
        <w:tc>
          <w:tcPr>
            <w:tcW w:w="1443" w:type="pct"/>
            <w:vAlign w:val="center"/>
          </w:tcPr>
          <w:p w:rsidR="00642D50" w:rsidRDefault="003A36B9">
            <w:pPr>
              <w:numPr>
                <w:ilvl w:val="255"/>
                <w:numId w:val="0"/>
              </w:numPr>
              <w:snapToGrid w:val="0"/>
              <w:spacing w:after="120"/>
              <w:rPr>
                <w:lang w:val="en-US" w:eastAsia="zh-CN"/>
              </w:rPr>
            </w:pPr>
            <w:r>
              <w:rPr>
                <w:rFonts w:eastAsia="宋体" w:hint="eastAsia"/>
                <w:lang w:val="en-US" w:eastAsia="zh-CN"/>
              </w:rPr>
              <w:t>Case 2: T</w:t>
            </w:r>
            <w:r>
              <w:rPr>
                <w:lang w:val="en-US"/>
              </w:rPr>
              <w:t>he UE only transmits a PUCCH with the HARQ-ACK information bits in the resource using PUCCH format 1.</w:t>
            </w:r>
          </w:p>
        </w:tc>
        <w:tc>
          <w:tcPr>
            <w:tcW w:w="1206" w:type="pct"/>
            <w:vMerge w:val="restart"/>
            <w:vAlign w:val="center"/>
          </w:tcPr>
          <w:p w:rsidR="00642D50" w:rsidRDefault="003A36B9">
            <w:pPr>
              <w:numPr>
                <w:ilvl w:val="255"/>
                <w:numId w:val="0"/>
              </w:numPr>
              <w:snapToGrid w:val="0"/>
              <w:spacing w:after="120"/>
              <w:rPr>
                <w:rFonts w:eastAsia="宋体"/>
                <w:lang w:val="en-US" w:eastAsia="zh-CN"/>
              </w:rPr>
            </w:pPr>
            <w:r>
              <w:rPr>
                <w:rFonts w:eastAsia="宋体" w:hint="eastAsia"/>
                <w:lang w:val="en-US" w:eastAsia="zh-CN"/>
              </w:rPr>
              <w:t>Case 4: T</w:t>
            </w:r>
            <w:r>
              <w:t xml:space="preserve">he UE transmits the </w:t>
            </w:r>
            <w:r>
              <w:rPr>
                <w:rFonts w:hint="eastAsia"/>
                <w:lang w:val="en-US" w:eastAsia="zh-CN"/>
              </w:rPr>
              <w:t>concatenate</w:t>
            </w:r>
            <w:r>
              <w:rPr>
                <w:lang w:val="en-US" w:eastAsia="zh-CN"/>
              </w:rPr>
              <w:t>d</w:t>
            </w:r>
            <w:r>
              <w:t xml:space="preserve"> UCI bits of HARQ-ACK information and SR in a PUCCH using a resource with PUCCH format 2 or </w:t>
            </w:r>
            <w:r>
              <w:lastRenderedPageBreak/>
              <w:t>PUCCH format 3 or PUCCH format 4</w:t>
            </w:r>
            <w:r>
              <w:rPr>
                <w:rFonts w:eastAsia="宋体" w:hint="eastAsia"/>
                <w:lang w:val="en-US" w:eastAsia="zh-CN"/>
              </w:rPr>
              <w:t>.</w:t>
            </w:r>
          </w:p>
        </w:tc>
      </w:tr>
      <w:tr w:rsidR="00642D50">
        <w:tc>
          <w:tcPr>
            <w:tcW w:w="1048" w:type="pct"/>
            <w:vAlign w:val="center"/>
          </w:tcPr>
          <w:p w:rsidR="00642D50" w:rsidRDefault="003A36B9">
            <w:pPr>
              <w:numPr>
                <w:ilvl w:val="255"/>
                <w:numId w:val="0"/>
              </w:numPr>
              <w:snapToGrid w:val="0"/>
              <w:spacing w:after="120"/>
              <w:rPr>
                <w:lang w:val="en-US" w:eastAsia="zh-CN"/>
              </w:rPr>
            </w:pPr>
            <w:r>
              <w:rPr>
                <w:rFonts w:hint="eastAsia"/>
                <w:lang w:val="en-US" w:eastAsia="zh-CN"/>
              </w:rPr>
              <w:t>PUCCH format 1</w:t>
            </w:r>
          </w:p>
        </w:tc>
        <w:tc>
          <w:tcPr>
            <w:tcW w:w="1304" w:type="pct"/>
            <w:vMerge/>
            <w:vAlign w:val="center"/>
          </w:tcPr>
          <w:p w:rsidR="00642D50" w:rsidRDefault="00642D50">
            <w:pPr>
              <w:numPr>
                <w:ilvl w:val="255"/>
                <w:numId w:val="0"/>
              </w:numPr>
              <w:snapToGrid w:val="0"/>
              <w:spacing w:after="120"/>
              <w:rPr>
                <w:lang w:val="en-US" w:eastAsia="zh-CN"/>
              </w:rPr>
            </w:pPr>
          </w:p>
        </w:tc>
        <w:tc>
          <w:tcPr>
            <w:tcW w:w="1443" w:type="pct"/>
            <w:vAlign w:val="center"/>
          </w:tcPr>
          <w:p w:rsidR="00642D50" w:rsidRDefault="003A36B9">
            <w:pPr>
              <w:numPr>
                <w:ilvl w:val="255"/>
                <w:numId w:val="0"/>
              </w:numPr>
              <w:snapToGrid w:val="0"/>
              <w:spacing w:after="120"/>
              <w:rPr>
                <w:rFonts w:eastAsia="宋体"/>
                <w:lang w:val="en-US" w:eastAsia="zh-CN"/>
              </w:rPr>
            </w:pPr>
            <w:r>
              <w:rPr>
                <w:rFonts w:eastAsia="宋体" w:hint="eastAsia"/>
                <w:lang w:val="en-US" w:eastAsia="zh-CN"/>
              </w:rPr>
              <w:t>Case 3: For</w:t>
            </w:r>
            <w:r>
              <w:rPr>
                <w:lang w:val="en-US"/>
              </w:rPr>
              <w:t xml:space="preserve"> positive SR</w:t>
            </w:r>
            <w:r>
              <w:rPr>
                <w:rFonts w:eastAsia="宋体" w:hint="eastAsia"/>
                <w:lang w:val="en-US" w:eastAsia="zh-CN"/>
              </w:rPr>
              <w:t xml:space="preserve">, </w:t>
            </w:r>
            <w:r>
              <w:rPr>
                <w:lang w:val="en-US"/>
              </w:rPr>
              <w:t xml:space="preserve">the UE transmits a PUCCH for </w:t>
            </w:r>
            <w:r>
              <w:rPr>
                <w:lang w:val="en-US"/>
              </w:rPr>
              <w:lastRenderedPageBreak/>
              <w:t xml:space="preserve">HARQ-ACK information in the </w:t>
            </w:r>
            <w:r>
              <w:rPr>
                <w:rFonts w:eastAsia="宋体" w:hint="eastAsia"/>
                <w:lang w:val="en-US" w:eastAsia="zh-CN"/>
              </w:rPr>
              <w:t xml:space="preserve">SR </w:t>
            </w:r>
            <w:r>
              <w:rPr>
                <w:lang w:val="en-US"/>
              </w:rPr>
              <w:t>resource using PUCCH format 1</w:t>
            </w:r>
            <w:r>
              <w:rPr>
                <w:rFonts w:eastAsia="宋体" w:hint="eastAsia"/>
                <w:lang w:val="en-US" w:eastAsia="zh-CN"/>
              </w:rPr>
              <w:t>.</w:t>
            </w:r>
          </w:p>
          <w:p w:rsidR="00642D50" w:rsidRDefault="003A36B9">
            <w:pPr>
              <w:numPr>
                <w:ilvl w:val="255"/>
                <w:numId w:val="0"/>
              </w:numPr>
              <w:snapToGrid w:val="0"/>
              <w:spacing w:after="120"/>
              <w:rPr>
                <w:rFonts w:eastAsia="宋体"/>
                <w:lang w:val="en-US" w:eastAsia="zh-CN"/>
              </w:rPr>
            </w:pPr>
            <w:r>
              <w:rPr>
                <w:rFonts w:eastAsia="宋体" w:hint="eastAsia"/>
                <w:lang w:val="en-US" w:eastAsia="zh-CN"/>
              </w:rPr>
              <w:t>For</w:t>
            </w:r>
            <w:r>
              <w:rPr>
                <w:lang w:val="en-US"/>
              </w:rPr>
              <w:t xml:space="preserve"> </w:t>
            </w:r>
            <w:r>
              <w:rPr>
                <w:rFonts w:eastAsia="宋体" w:hint="eastAsia"/>
                <w:lang w:val="en-US" w:eastAsia="zh-CN"/>
              </w:rPr>
              <w:t xml:space="preserve">negative </w:t>
            </w:r>
            <w:r>
              <w:rPr>
                <w:lang w:val="en-US"/>
              </w:rPr>
              <w:t>SR</w:t>
            </w:r>
            <w:r>
              <w:rPr>
                <w:rFonts w:eastAsia="宋体" w:hint="eastAsia"/>
                <w:lang w:val="en-US" w:eastAsia="zh-CN"/>
              </w:rPr>
              <w:t xml:space="preserve">, </w:t>
            </w:r>
            <w:r>
              <w:rPr>
                <w:lang w:val="en-US"/>
              </w:rPr>
              <w:t>the UE transmits a PUCCH for HARQ-ACK information in the HARQ-ACK resource using PUCCH format 1</w:t>
            </w:r>
            <w:r>
              <w:rPr>
                <w:rFonts w:eastAsia="宋体" w:hint="eastAsia"/>
                <w:lang w:val="en-US" w:eastAsia="zh-CN"/>
              </w:rPr>
              <w:t>.</w:t>
            </w:r>
          </w:p>
        </w:tc>
        <w:tc>
          <w:tcPr>
            <w:tcW w:w="1206" w:type="pct"/>
            <w:vMerge/>
            <w:vAlign w:val="center"/>
          </w:tcPr>
          <w:p w:rsidR="00642D50" w:rsidRDefault="00642D50">
            <w:pPr>
              <w:numPr>
                <w:ilvl w:val="255"/>
                <w:numId w:val="0"/>
              </w:numPr>
              <w:snapToGrid w:val="0"/>
              <w:spacing w:after="120"/>
              <w:rPr>
                <w:lang w:val="en-US" w:eastAsia="zh-CN"/>
              </w:rPr>
            </w:pPr>
          </w:p>
        </w:tc>
      </w:tr>
    </w:tbl>
    <w:p w:rsidR="00642D50" w:rsidRDefault="003A36B9">
      <w:pPr>
        <w:numPr>
          <w:ilvl w:val="255"/>
          <w:numId w:val="0"/>
        </w:numPr>
        <w:snapToGrid w:val="0"/>
        <w:spacing w:after="120"/>
        <w:rPr>
          <w:color w:val="000000"/>
          <w:shd w:val="clear" w:color="auto" w:fill="FFFFFF"/>
          <w:lang w:val="en-US" w:eastAsia="zh-CN"/>
        </w:rPr>
      </w:pPr>
      <w:r>
        <w:rPr>
          <w:rFonts w:hint="eastAsia"/>
          <w:lang w:val="en-US" w:eastAsia="zh-CN"/>
        </w:rPr>
        <w:lastRenderedPageBreak/>
        <w:t xml:space="preserve">If </w:t>
      </w:r>
      <w:r>
        <w:rPr>
          <w:lang w:val="en-US" w:eastAsia="zh-CN"/>
        </w:rPr>
        <w:t xml:space="preserve">Rel-15 </w:t>
      </w:r>
      <w:r>
        <w:rPr>
          <w:rFonts w:hint="eastAsia"/>
          <w:lang w:val="en-US" w:eastAsia="zh-CN"/>
        </w:rPr>
        <w:t xml:space="preserve">mechanism is reused in this scenario, </w:t>
      </w:r>
      <w:r>
        <w:rPr>
          <w:rFonts w:hint="eastAsia"/>
          <w:color w:val="000000"/>
          <w:shd w:val="clear" w:color="auto" w:fill="FFFFFF"/>
          <w:lang w:val="en-US" w:eastAsia="zh-CN"/>
        </w:rPr>
        <w:t xml:space="preserve">the high priority SR will be dropped in Case 2 and </w:t>
      </w:r>
      <w:r>
        <w:rPr>
          <w:rFonts w:hint="eastAsia"/>
          <w:lang w:val="en-US" w:eastAsia="zh-CN"/>
        </w:rPr>
        <w:t xml:space="preserve">the </w:t>
      </w:r>
      <w:r>
        <w:rPr>
          <w:rFonts w:hint="eastAsia"/>
          <w:color w:val="000000"/>
          <w:shd w:val="clear" w:color="auto" w:fill="FFFFFF"/>
          <w:lang w:val="en-US" w:eastAsia="zh-CN"/>
        </w:rPr>
        <w:t>reliability of high priority SR may not be ensured since the high priority SR will be transmitted in the resource configured for low priority HARQ-ACK at least for Case 1 and Case 3.</w:t>
      </w:r>
    </w:p>
    <w:p w:rsidR="00642D50" w:rsidRDefault="003A36B9">
      <w:pPr>
        <w:numPr>
          <w:ilvl w:val="255"/>
          <w:numId w:val="0"/>
        </w:numPr>
        <w:snapToGrid w:val="0"/>
        <w:spacing w:after="120"/>
        <w:rPr>
          <w:i/>
          <w:iCs/>
          <w:lang w:val="en-US" w:eastAsia="zh-CN"/>
        </w:rPr>
      </w:pPr>
      <w:r>
        <w:rPr>
          <w:rFonts w:hint="eastAsia"/>
          <w:b/>
          <w:bCs/>
          <w:i/>
          <w:iCs/>
          <w:lang w:val="en-US" w:eastAsia="zh-CN"/>
        </w:rPr>
        <w:t xml:space="preserve">Observation 2: </w:t>
      </w:r>
      <w:r>
        <w:rPr>
          <w:rFonts w:hint="eastAsia"/>
          <w:i/>
          <w:iCs/>
          <w:lang w:val="en-US" w:eastAsia="zh-CN"/>
        </w:rPr>
        <w:t>Reusing Rel-15 rules for the multiplexing of high priority SR and low priority HARQ-ACK may cause low reliability for SR or even dropping of SR.</w:t>
      </w:r>
    </w:p>
    <w:p w:rsidR="00642D50" w:rsidRDefault="003A36B9">
      <w:pPr>
        <w:numPr>
          <w:ilvl w:val="255"/>
          <w:numId w:val="0"/>
        </w:numPr>
        <w:snapToGrid w:val="0"/>
        <w:spacing w:after="120"/>
        <w:rPr>
          <w:lang w:val="en-US" w:eastAsia="zh-CN"/>
        </w:rPr>
      </w:pPr>
      <w:r>
        <w:rPr>
          <w:rFonts w:hint="eastAsia"/>
          <w:lang w:val="en-US" w:eastAsia="zh-CN"/>
        </w:rPr>
        <w:t xml:space="preserve">To overcome above drawbacks, a new </w:t>
      </w:r>
      <w:r>
        <w:rPr>
          <w:lang w:val="en-US" w:eastAsia="zh-CN"/>
        </w:rPr>
        <w:t>mechanism</w:t>
      </w:r>
      <w:r>
        <w:rPr>
          <w:rFonts w:hint="eastAsia"/>
          <w:lang w:val="en-US" w:eastAsia="zh-CN"/>
        </w:rPr>
        <w:t xml:space="preserve"> that transmits positive SR and HARQ-ACK in the resource for SR </w:t>
      </w:r>
      <w:r>
        <w:rPr>
          <w:lang w:val="en-US" w:eastAsia="zh-CN"/>
        </w:rPr>
        <w:t>is proposed</w:t>
      </w:r>
      <w:r>
        <w:rPr>
          <w:rFonts w:hint="eastAsia"/>
          <w:lang w:val="en-US" w:eastAsia="zh-CN"/>
        </w:rPr>
        <w:t>.</w:t>
      </w:r>
    </w:p>
    <w:p w:rsidR="00642D50" w:rsidRDefault="003A36B9">
      <w:pPr>
        <w:numPr>
          <w:ilvl w:val="0"/>
          <w:numId w:val="10"/>
        </w:numPr>
        <w:snapToGrid w:val="0"/>
        <w:spacing w:after="120"/>
        <w:rPr>
          <w:lang w:val="en-US" w:eastAsia="zh-CN"/>
        </w:rPr>
      </w:pPr>
      <w:r>
        <w:rPr>
          <w:lang w:val="en-US"/>
        </w:rPr>
        <w:t xml:space="preserve">If a UE would transmit </w:t>
      </w:r>
      <w:r>
        <w:rPr>
          <w:rFonts w:eastAsia="宋体" w:hint="eastAsia"/>
          <w:lang w:val="en-US" w:eastAsia="zh-CN"/>
        </w:rPr>
        <w:t xml:space="preserve">positive </w:t>
      </w:r>
      <w:r>
        <w:rPr>
          <w:lang w:val="en-US"/>
        </w:rPr>
        <w:t xml:space="preserve">SR in a resource using PUCCH format 0 and </w:t>
      </w:r>
      <w:r>
        <w:t xml:space="preserve">at most two </w:t>
      </w:r>
      <w:r>
        <w:rPr>
          <w:lang w:val="en-US"/>
        </w:rPr>
        <w:t xml:space="preserve">HARQ-ACK information bits in a resource using PUCCH format </w:t>
      </w:r>
      <w:r>
        <w:rPr>
          <w:rFonts w:eastAsia="宋体" w:hint="eastAsia"/>
          <w:lang w:val="en-US" w:eastAsia="zh-CN"/>
        </w:rPr>
        <w:t>0/1</w:t>
      </w:r>
      <w:r>
        <w:rPr>
          <w:lang w:val="en-US"/>
        </w:rPr>
        <w:t xml:space="preserve"> in a slot,</w:t>
      </w:r>
      <w:r>
        <w:rPr>
          <w:rFonts w:eastAsia="宋体" w:hint="eastAsia"/>
          <w:lang w:val="en-US" w:eastAsia="zh-CN"/>
        </w:rPr>
        <w:t xml:space="preserve"> </w:t>
      </w:r>
      <w:r>
        <w:rPr>
          <w:lang w:val="en-US"/>
        </w:rPr>
        <w:t xml:space="preserve">the UE transmits the PUCCH in the resource using PUCCH format 0 in PRB(s) for </w:t>
      </w:r>
      <w:r>
        <w:rPr>
          <w:rFonts w:eastAsia="宋体" w:hint="eastAsia"/>
          <w:lang w:val="en-US" w:eastAsia="zh-CN"/>
        </w:rPr>
        <w:t xml:space="preserve">SR. The same way as </w:t>
      </w:r>
      <w:r>
        <w:t>Table 9.2.5-1 and Table 9.2.5-2</w:t>
      </w:r>
      <w:r>
        <w:rPr>
          <w:rFonts w:eastAsia="宋体" w:hint="eastAsia"/>
          <w:lang w:val="en-US" w:eastAsia="zh-CN"/>
        </w:rPr>
        <w:t xml:space="preserve"> in TS</w:t>
      </w:r>
      <w:r>
        <w:rPr>
          <w:rFonts w:eastAsia="宋体"/>
          <w:lang w:val="en-US" w:eastAsia="zh-CN"/>
        </w:rPr>
        <w:t>3</w:t>
      </w:r>
      <w:r>
        <w:rPr>
          <w:rFonts w:eastAsia="宋体" w:hint="eastAsia"/>
          <w:lang w:val="en-US" w:eastAsia="zh-CN"/>
        </w:rPr>
        <w:t>8.213</w:t>
      </w:r>
      <w:r>
        <w:rPr>
          <w:rFonts w:eastAsia="宋体" w:hint="eastAsia"/>
          <w:vertAlign w:val="superscript"/>
          <w:lang w:val="en-US" w:eastAsia="zh-CN"/>
        </w:rPr>
        <w:t>[3]</w:t>
      </w:r>
      <w:r>
        <w:rPr>
          <w:rFonts w:eastAsia="宋体" w:hint="eastAsia"/>
          <w:lang w:val="en-US" w:eastAsia="zh-CN"/>
        </w:rPr>
        <w:t xml:space="preserve"> can be reused for the </w:t>
      </w:r>
      <w:r>
        <w:rPr>
          <w:lang w:val="en-US"/>
        </w:rPr>
        <w:t xml:space="preserve">UE </w:t>
      </w:r>
      <w:r>
        <w:rPr>
          <w:rFonts w:eastAsia="宋体" w:hint="eastAsia"/>
          <w:lang w:val="en-US" w:eastAsia="zh-CN"/>
        </w:rPr>
        <w:t xml:space="preserve">to </w:t>
      </w:r>
      <w:r>
        <w:rPr>
          <w:lang w:val="en-US"/>
        </w:rPr>
        <w:t xml:space="preserve">determine a value of </w:t>
      </w:r>
      <w:r>
        <w:rPr>
          <w:noProof/>
          <w:position w:val="-10"/>
          <w:lang w:val="en-US" w:eastAsia="zh-CN"/>
        </w:rPr>
        <w:drawing>
          <wp:inline distT="0" distB="0" distL="114300" distR="114300">
            <wp:extent cx="182880" cy="190500"/>
            <wp:effectExtent l="0" t="0" r="762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stretch>
                      <a:fillRect/>
                    </a:stretch>
                  </pic:blipFill>
                  <pic:spPr>
                    <a:xfrm>
                      <a:off x="0" y="0"/>
                      <a:ext cx="182880" cy="190500"/>
                    </a:xfrm>
                    <a:prstGeom prst="rect">
                      <a:avLst/>
                    </a:prstGeom>
                    <a:noFill/>
                    <a:ln>
                      <a:noFill/>
                    </a:ln>
                  </pic:spPr>
                </pic:pic>
              </a:graphicData>
            </a:graphic>
          </wp:inline>
        </w:drawing>
      </w:r>
      <w:r>
        <w:t xml:space="preserve"> and</w:t>
      </w:r>
      <w:r>
        <w:rPr>
          <w:lang w:val="en-US"/>
        </w:rPr>
        <w:t xml:space="preserve"> </w:t>
      </w:r>
      <w:r>
        <w:rPr>
          <w:noProof/>
          <w:position w:val="-10"/>
          <w:lang w:val="en-US" w:eastAsia="zh-CN"/>
        </w:rPr>
        <w:drawing>
          <wp:inline distT="0" distB="0" distL="114300" distR="114300">
            <wp:extent cx="278130" cy="190500"/>
            <wp:effectExtent l="0" t="0" r="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0"/>
                    <a:stretch>
                      <a:fillRect/>
                    </a:stretch>
                  </pic:blipFill>
                  <pic:spPr>
                    <a:xfrm>
                      <a:off x="0" y="0"/>
                      <a:ext cx="278130" cy="190500"/>
                    </a:xfrm>
                    <a:prstGeom prst="rect">
                      <a:avLst/>
                    </a:prstGeom>
                    <a:noFill/>
                    <a:ln>
                      <a:noFill/>
                    </a:ln>
                  </pic:spPr>
                </pic:pic>
              </a:graphicData>
            </a:graphic>
          </wp:inline>
        </w:drawing>
      </w:r>
      <w:r>
        <w:t xml:space="preserve"> for computing a value of cyclic shift</w:t>
      </w:r>
      <w:r>
        <w:rPr>
          <w:rFonts w:eastAsia="宋体" w:hint="eastAsia"/>
          <w:lang w:val="en-US" w:eastAsia="zh-CN"/>
        </w:rPr>
        <w:t xml:space="preserve"> </w:t>
      </w:r>
      <w:r>
        <w:rPr>
          <w:noProof/>
          <w:position w:val="-6"/>
          <w:lang w:val="en-US" w:eastAsia="zh-CN"/>
        </w:rPr>
        <w:drawing>
          <wp:inline distT="0" distB="0" distL="114300" distR="114300">
            <wp:extent cx="182880" cy="160655"/>
            <wp:effectExtent l="0" t="0" r="0" b="1270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1"/>
                    <a:stretch>
                      <a:fillRect/>
                    </a:stretch>
                  </pic:blipFill>
                  <pic:spPr>
                    <a:xfrm>
                      <a:off x="0" y="0"/>
                      <a:ext cx="182880" cy="160655"/>
                    </a:xfrm>
                    <a:prstGeom prst="rect">
                      <a:avLst/>
                    </a:prstGeom>
                    <a:noFill/>
                    <a:ln>
                      <a:noFill/>
                    </a:ln>
                  </pic:spPr>
                </pic:pic>
              </a:graphicData>
            </a:graphic>
          </wp:inline>
        </w:drawing>
      </w:r>
      <w:r>
        <w:rPr>
          <w:rFonts w:eastAsia="宋体" w:hint="eastAsia"/>
          <w:lang w:val="en-US" w:eastAsia="zh-CN"/>
        </w:rPr>
        <w:t xml:space="preserve">. </w:t>
      </w:r>
    </w:p>
    <w:p w:rsidR="00642D50" w:rsidRDefault="003A36B9">
      <w:pPr>
        <w:snapToGrid w:val="0"/>
        <w:spacing w:after="120"/>
        <w:ind w:left="420"/>
        <w:rPr>
          <w:lang w:val="en-US" w:eastAsia="zh-CN"/>
        </w:rPr>
      </w:pPr>
      <w:r>
        <w:rPr>
          <w:rFonts w:eastAsia="宋体" w:hint="eastAsia"/>
          <w:lang w:val="en-US" w:eastAsia="zh-CN"/>
        </w:rPr>
        <w:t xml:space="preserve">Else, the UE transmits only </w:t>
      </w:r>
      <w:r>
        <w:rPr>
          <w:rFonts w:eastAsia="宋体"/>
          <w:lang w:val="en-US" w:eastAsia="zh-CN"/>
        </w:rPr>
        <w:t>the</w:t>
      </w:r>
      <w:r>
        <w:rPr>
          <w:rFonts w:eastAsia="宋体" w:hint="eastAsia"/>
          <w:lang w:val="en-US" w:eastAsia="zh-CN"/>
        </w:rPr>
        <w:t xml:space="preserve"> PUCCH with HARQ-ACK information </w:t>
      </w:r>
      <w:r>
        <w:rPr>
          <w:lang w:val="en-US"/>
        </w:rPr>
        <w:t xml:space="preserve">bits in a resource using PUCCH format </w:t>
      </w:r>
      <w:r>
        <w:rPr>
          <w:rFonts w:eastAsia="宋体" w:hint="eastAsia"/>
          <w:lang w:val="en-US" w:eastAsia="zh-CN"/>
        </w:rPr>
        <w:t>0/1</w:t>
      </w:r>
      <w:r>
        <w:rPr>
          <w:rFonts w:eastAsia="宋体"/>
          <w:lang w:val="en-US" w:eastAsia="zh-CN"/>
        </w:rPr>
        <w:t xml:space="preserve"> </w:t>
      </w:r>
      <w:r>
        <w:rPr>
          <w:rFonts w:eastAsia="宋体" w:hint="eastAsia"/>
          <w:lang w:val="en-US" w:eastAsia="zh-CN"/>
        </w:rPr>
        <w:t>and drops the PUCCH for negative SR.</w:t>
      </w:r>
    </w:p>
    <w:p w:rsidR="00642D50" w:rsidRDefault="003A36B9">
      <w:pPr>
        <w:numPr>
          <w:ilvl w:val="0"/>
          <w:numId w:val="11"/>
        </w:numPr>
        <w:snapToGrid w:val="0"/>
        <w:spacing w:after="120"/>
        <w:rPr>
          <w:rFonts w:eastAsia="宋体"/>
          <w:lang w:val="en-US" w:eastAsia="zh-CN"/>
        </w:rPr>
      </w:pPr>
      <w:r>
        <w:rPr>
          <w:lang w:val="en-US"/>
        </w:rPr>
        <w:t>If a UE would transmit</w:t>
      </w:r>
      <w:r>
        <w:rPr>
          <w:rFonts w:eastAsia="宋体" w:hint="eastAsia"/>
          <w:lang w:val="en-US" w:eastAsia="zh-CN"/>
        </w:rPr>
        <w:t xml:space="preserve"> positive</w:t>
      </w:r>
      <w:r>
        <w:rPr>
          <w:lang w:val="en-US"/>
        </w:rPr>
        <w:t xml:space="preserve"> SR in a resource using PUCCH format </w:t>
      </w:r>
      <w:r>
        <w:rPr>
          <w:rFonts w:eastAsia="宋体" w:hint="eastAsia"/>
          <w:lang w:val="en-US" w:eastAsia="zh-CN"/>
        </w:rPr>
        <w:t>1</w:t>
      </w:r>
      <w:r>
        <w:rPr>
          <w:lang w:val="en-US"/>
        </w:rPr>
        <w:t xml:space="preserve"> and HARQ-ACK information bits in a resource using PUCCH format </w:t>
      </w:r>
      <w:r>
        <w:rPr>
          <w:rFonts w:eastAsia="宋体" w:hint="eastAsia"/>
          <w:lang w:val="en-US" w:eastAsia="zh-CN"/>
        </w:rPr>
        <w:t>0</w:t>
      </w:r>
      <w:r>
        <w:rPr>
          <w:lang w:val="en-US"/>
        </w:rPr>
        <w:t xml:space="preserve"> in a slot,</w:t>
      </w:r>
      <w:r>
        <w:rPr>
          <w:rFonts w:eastAsia="宋体" w:hint="eastAsia"/>
          <w:lang w:val="en-US" w:eastAsia="zh-CN"/>
        </w:rPr>
        <w:t xml:space="preserve"> </w:t>
      </w:r>
      <w:r>
        <w:rPr>
          <w:lang w:val="en-US"/>
        </w:rPr>
        <w:t xml:space="preserve">the UE transmits the PUCCH in the resource using PUCCH format </w:t>
      </w:r>
      <w:r>
        <w:rPr>
          <w:rFonts w:eastAsia="宋体" w:hint="eastAsia"/>
          <w:lang w:val="en-US" w:eastAsia="zh-CN"/>
        </w:rPr>
        <w:t>1</w:t>
      </w:r>
      <w:r>
        <w:rPr>
          <w:lang w:val="en-US"/>
        </w:rPr>
        <w:t xml:space="preserve"> in PRB(s) for </w:t>
      </w:r>
      <w:r>
        <w:rPr>
          <w:rFonts w:eastAsia="宋体" w:hint="eastAsia"/>
          <w:lang w:val="en-US" w:eastAsia="zh-CN"/>
        </w:rPr>
        <w:t xml:space="preserve">SR. The </w:t>
      </w:r>
      <w:r>
        <w:t>value of cyclic shift</w:t>
      </w:r>
      <w:r>
        <w:rPr>
          <w:rFonts w:eastAsia="宋体" w:hint="eastAsia"/>
          <w:lang w:val="en-US" w:eastAsia="zh-CN"/>
        </w:rPr>
        <w:t xml:space="preserve"> of sequence, i.e., </w:t>
      </w:r>
      <w:r>
        <w:rPr>
          <w:noProof/>
          <w:position w:val="-6"/>
          <w:lang w:val="en-US" w:eastAsia="zh-CN"/>
        </w:rPr>
        <w:drawing>
          <wp:inline distT="0" distB="0" distL="114300" distR="114300">
            <wp:extent cx="182880" cy="160655"/>
            <wp:effectExtent l="0" t="0" r="0" b="1270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1"/>
                    <a:stretch>
                      <a:fillRect/>
                    </a:stretch>
                  </pic:blipFill>
                  <pic:spPr>
                    <a:xfrm>
                      <a:off x="0" y="0"/>
                      <a:ext cx="182880" cy="160655"/>
                    </a:xfrm>
                    <a:prstGeom prst="rect">
                      <a:avLst/>
                    </a:prstGeom>
                    <a:noFill/>
                    <a:ln>
                      <a:noFill/>
                    </a:ln>
                  </pic:spPr>
                </pic:pic>
              </a:graphicData>
            </a:graphic>
          </wp:inline>
        </w:drawing>
      </w:r>
      <w:r>
        <w:rPr>
          <w:rFonts w:eastAsia="宋体" w:hint="eastAsia"/>
          <w:lang w:val="en-US" w:eastAsia="zh-CN"/>
        </w:rPr>
        <w:t xml:space="preserve">, of this PUCCH format 1 is determined by HARQ-ACK, and the bit, i.e., </w:t>
      </w:r>
      <w:r>
        <w:rPr>
          <w:rFonts w:eastAsia="宋体" w:hint="eastAsia"/>
          <w:i/>
          <w:iCs/>
          <w:lang w:val="en-US" w:eastAsia="zh-CN"/>
        </w:rPr>
        <w:t>b</w:t>
      </w:r>
      <w:r>
        <w:rPr>
          <w:rFonts w:eastAsia="宋体" w:hint="eastAsia"/>
          <w:lang w:val="en-US" w:eastAsia="zh-CN"/>
        </w:rPr>
        <w:t xml:space="preserve">(0), of this PUCCH format 1 is determined by SR. For example, if HARQ-ACK value is 0, the UE </w:t>
      </w:r>
      <w:r>
        <w:t xml:space="preserve">transmits the PUCCH by setting </w:t>
      </w:r>
      <w:r>
        <w:rPr>
          <w:rFonts w:eastAsia="宋体" w:hint="eastAsia"/>
          <w:i/>
          <w:iCs/>
          <w:lang w:val="en-US" w:eastAsia="zh-CN"/>
        </w:rPr>
        <w:t>b</w:t>
      </w:r>
      <w:r>
        <w:rPr>
          <w:rFonts w:eastAsia="宋体" w:hint="eastAsia"/>
          <w:lang w:val="en-US" w:eastAsia="zh-CN"/>
        </w:rPr>
        <w:t xml:space="preserve">(0) = 0 and </w:t>
      </w:r>
      <w:r>
        <w:rPr>
          <w:noProof/>
          <w:position w:val="-10"/>
          <w:lang w:val="en-US" w:eastAsia="zh-CN"/>
        </w:rPr>
        <w:drawing>
          <wp:inline distT="0" distB="0" distL="114300" distR="114300">
            <wp:extent cx="278130" cy="190500"/>
            <wp:effectExtent l="0" t="0" r="0" b="0"/>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pic:cNvPicPr>
                      <a:picLocks noChangeAspect="1"/>
                    </pic:cNvPicPr>
                  </pic:nvPicPr>
                  <pic:blipFill>
                    <a:blip r:embed="rId10"/>
                    <a:stretch>
                      <a:fillRect/>
                    </a:stretch>
                  </pic:blipFill>
                  <pic:spPr>
                    <a:xfrm>
                      <a:off x="0" y="0"/>
                      <a:ext cx="278130" cy="190500"/>
                    </a:xfrm>
                    <a:prstGeom prst="rect">
                      <a:avLst/>
                    </a:prstGeom>
                    <a:noFill/>
                    <a:ln>
                      <a:noFill/>
                    </a:ln>
                  </pic:spPr>
                </pic:pic>
              </a:graphicData>
            </a:graphic>
          </wp:inline>
        </w:drawing>
      </w:r>
      <w:r>
        <w:rPr>
          <w:rFonts w:eastAsia="宋体" w:hint="eastAsia"/>
          <w:lang w:val="en-US" w:eastAsia="zh-CN"/>
        </w:rPr>
        <w:t xml:space="preserve">= 0. If HARQ-ACK value is 1, the UE </w:t>
      </w:r>
      <w:r>
        <w:t xml:space="preserve">transmits the PUCCH by setting </w:t>
      </w:r>
      <w:r>
        <w:rPr>
          <w:rFonts w:eastAsia="宋体" w:hint="eastAsia"/>
          <w:i/>
          <w:iCs/>
          <w:lang w:val="en-US" w:eastAsia="zh-CN"/>
        </w:rPr>
        <w:t>b</w:t>
      </w:r>
      <w:r>
        <w:rPr>
          <w:rFonts w:eastAsia="宋体" w:hint="eastAsia"/>
          <w:lang w:val="en-US" w:eastAsia="zh-CN"/>
        </w:rPr>
        <w:t xml:space="preserve">(0) = 0 and </w:t>
      </w:r>
      <w:r>
        <w:rPr>
          <w:noProof/>
          <w:position w:val="-10"/>
          <w:lang w:val="en-US" w:eastAsia="zh-CN"/>
        </w:rPr>
        <w:drawing>
          <wp:inline distT="0" distB="0" distL="114300" distR="114300">
            <wp:extent cx="278130" cy="190500"/>
            <wp:effectExtent l="0" t="0" r="0" b="0"/>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pic:cNvPicPr>
                      <a:picLocks noChangeAspect="1"/>
                    </pic:cNvPicPr>
                  </pic:nvPicPr>
                  <pic:blipFill>
                    <a:blip r:embed="rId10"/>
                    <a:stretch>
                      <a:fillRect/>
                    </a:stretch>
                  </pic:blipFill>
                  <pic:spPr>
                    <a:xfrm>
                      <a:off x="0" y="0"/>
                      <a:ext cx="278130" cy="190500"/>
                    </a:xfrm>
                    <a:prstGeom prst="rect">
                      <a:avLst/>
                    </a:prstGeom>
                    <a:noFill/>
                    <a:ln>
                      <a:noFill/>
                    </a:ln>
                  </pic:spPr>
                </pic:pic>
              </a:graphicData>
            </a:graphic>
          </wp:inline>
        </w:drawing>
      </w:r>
      <w:r>
        <w:rPr>
          <w:rFonts w:eastAsia="宋体" w:hint="eastAsia"/>
          <w:lang w:val="en-US" w:eastAsia="zh-CN"/>
        </w:rPr>
        <w:t>= 6.</w:t>
      </w:r>
    </w:p>
    <w:p w:rsidR="00642D50" w:rsidRDefault="003A36B9">
      <w:pPr>
        <w:snapToGrid w:val="0"/>
        <w:spacing w:after="120"/>
        <w:ind w:left="420"/>
        <w:rPr>
          <w:rFonts w:eastAsia="宋体"/>
          <w:lang w:val="en-US" w:eastAsia="zh-CN"/>
        </w:rPr>
      </w:pPr>
      <w:r>
        <w:rPr>
          <w:rFonts w:eastAsia="宋体" w:hint="eastAsia"/>
          <w:lang w:val="en-US" w:eastAsia="zh-CN"/>
        </w:rPr>
        <w:t xml:space="preserve">Else, the UE transmits only </w:t>
      </w:r>
      <w:r>
        <w:rPr>
          <w:rFonts w:eastAsia="宋体"/>
          <w:lang w:val="en-US" w:eastAsia="zh-CN"/>
        </w:rPr>
        <w:t>the</w:t>
      </w:r>
      <w:r>
        <w:rPr>
          <w:rFonts w:eastAsia="宋体" w:hint="eastAsia"/>
          <w:lang w:val="en-US" w:eastAsia="zh-CN"/>
        </w:rPr>
        <w:t xml:space="preserve"> PUCCH with HARQ-ACK information </w:t>
      </w:r>
      <w:r>
        <w:rPr>
          <w:lang w:val="en-US"/>
        </w:rPr>
        <w:t xml:space="preserve">bits in a resource using PUCCH format </w:t>
      </w:r>
      <w:r>
        <w:rPr>
          <w:rFonts w:eastAsia="宋体" w:hint="eastAsia"/>
          <w:lang w:val="en-US" w:eastAsia="zh-CN"/>
        </w:rPr>
        <w:t>0</w:t>
      </w:r>
      <w:r>
        <w:rPr>
          <w:lang w:val="en-US"/>
        </w:rPr>
        <w:t xml:space="preserve"> </w:t>
      </w:r>
      <w:r>
        <w:rPr>
          <w:rFonts w:eastAsia="宋体" w:hint="eastAsia"/>
          <w:lang w:val="en-US" w:eastAsia="zh-CN"/>
        </w:rPr>
        <w:t>and drops the PUCCH with negative SR.</w:t>
      </w:r>
    </w:p>
    <w:p w:rsidR="00642D50" w:rsidRDefault="003A36B9">
      <w:pPr>
        <w:numPr>
          <w:ilvl w:val="0"/>
          <w:numId w:val="10"/>
        </w:numPr>
        <w:snapToGrid w:val="0"/>
        <w:spacing w:after="120"/>
        <w:rPr>
          <w:rFonts w:eastAsia="宋体"/>
          <w:lang w:val="en-US" w:eastAsia="zh-CN"/>
        </w:rPr>
      </w:pPr>
      <w:r>
        <w:rPr>
          <w:lang w:val="en-US"/>
        </w:rPr>
        <w:t xml:space="preserve">If a UE would transmit SR in a resource using PUCCH format </w:t>
      </w:r>
      <w:r>
        <w:rPr>
          <w:rFonts w:eastAsia="宋体" w:hint="eastAsia"/>
          <w:lang w:val="en-US" w:eastAsia="zh-CN"/>
        </w:rPr>
        <w:t>1</w:t>
      </w:r>
      <w:r>
        <w:rPr>
          <w:lang w:val="en-US"/>
        </w:rPr>
        <w:t xml:space="preserve"> and HARQ-ACK information bits in a resource using PUCCH format </w:t>
      </w:r>
      <w:r>
        <w:rPr>
          <w:rFonts w:eastAsia="宋体" w:hint="eastAsia"/>
          <w:lang w:val="en-US" w:eastAsia="zh-CN"/>
        </w:rPr>
        <w:t>1</w:t>
      </w:r>
      <w:r>
        <w:rPr>
          <w:lang w:val="en-US"/>
        </w:rPr>
        <w:t xml:space="preserve"> in a slot,</w:t>
      </w:r>
      <w:r>
        <w:rPr>
          <w:rFonts w:eastAsia="宋体" w:hint="eastAsia"/>
          <w:lang w:val="en-US" w:eastAsia="zh-CN"/>
        </w:rPr>
        <w:t xml:space="preserve"> the UE reuses Rel-15 rules for multiplexing.</w:t>
      </w:r>
    </w:p>
    <w:p w:rsidR="00642D50" w:rsidRDefault="003A36B9">
      <w:pPr>
        <w:numPr>
          <w:ilvl w:val="0"/>
          <w:numId w:val="10"/>
        </w:numPr>
        <w:snapToGrid w:val="0"/>
        <w:spacing w:after="120"/>
        <w:rPr>
          <w:lang w:val="en-US" w:eastAsia="zh-CN"/>
        </w:rPr>
      </w:pPr>
      <w:r>
        <w:rPr>
          <w:lang w:val="en-US"/>
        </w:rPr>
        <w:t xml:space="preserve">If a UE would transmit </w:t>
      </w:r>
      <w:r>
        <w:rPr>
          <w:rFonts w:eastAsia="宋体" w:hint="eastAsia"/>
          <w:lang w:val="en-US" w:eastAsia="zh-CN"/>
        </w:rPr>
        <w:t xml:space="preserve">positive </w:t>
      </w:r>
      <w:r>
        <w:rPr>
          <w:lang w:val="en-US"/>
        </w:rPr>
        <w:t xml:space="preserve">SR in a resource using PUCCH format </w:t>
      </w:r>
      <w:r>
        <w:rPr>
          <w:rFonts w:eastAsia="宋体" w:hint="eastAsia"/>
          <w:lang w:val="en-US" w:eastAsia="zh-CN"/>
        </w:rPr>
        <w:t>0/1</w:t>
      </w:r>
      <w:r>
        <w:rPr>
          <w:lang w:val="en-US"/>
        </w:rPr>
        <w:t xml:space="preserve"> and HARQ-ACK information bits in a resource using PUCCH format </w:t>
      </w:r>
      <w:r>
        <w:rPr>
          <w:rFonts w:eastAsia="宋体" w:hint="eastAsia"/>
          <w:lang w:val="en-US" w:eastAsia="zh-CN"/>
        </w:rPr>
        <w:t>2/3/4, the UE reuses Rel-15 rules for multiplexing.</w:t>
      </w:r>
    </w:p>
    <w:p w:rsidR="00642D50" w:rsidRDefault="003A36B9">
      <w:pPr>
        <w:snapToGrid w:val="0"/>
        <w:spacing w:after="120"/>
        <w:ind w:left="420"/>
        <w:rPr>
          <w:lang w:val="en-US" w:eastAsia="zh-CN"/>
        </w:rPr>
      </w:pPr>
      <w:r>
        <w:rPr>
          <w:rFonts w:eastAsia="宋体" w:hint="eastAsia"/>
          <w:lang w:val="en-US" w:eastAsia="zh-CN"/>
        </w:rPr>
        <w:t xml:space="preserve">Else, the UE transmits only </w:t>
      </w:r>
      <w:r>
        <w:rPr>
          <w:rFonts w:eastAsia="宋体"/>
          <w:lang w:val="en-US" w:eastAsia="zh-CN"/>
        </w:rPr>
        <w:t>the</w:t>
      </w:r>
      <w:r>
        <w:rPr>
          <w:rFonts w:eastAsia="宋体" w:hint="eastAsia"/>
          <w:lang w:val="en-US" w:eastAsia="zh-CN"/>
        </w:rPr>
        <w:t xml:space="preserve"> PUCCH with HARQ-ACK information and drops the PUCCH with negative SR.</w:t>
      </w:r>
    </w:p>
    <w:p w:rsidR="00642D50" w:rsidRDefault="003A36B9">
      <w:pPr>
        <w:numPr>
          <w:ilvl w:val="255"/>
          <w:numId w:val="0"/>
        </w:numPr>
        <w:snapToGrid w:val="0"/>
        <w:spacing w:after="120"/>
        <w:rPr>
          <w:i/>
          <w:iCs/>
          <w:lang w:val="en-US" w:eastAsia="zh-CN"/>
        </w:rPr>
      </w:pPr>
      <w:r>
        <w:rPr>
          <w:rFonts w:hint="eastAsia"/>
          <w:b/>
          <w:bCs/>
          <w:i/>
          <w:iCs/>
          <w:lang w:val="en-US" w:eastAsia="zh-CN"/>
        </w:rPr>
        <w:t xml:space="preserve">Proposal </w:t>
      </w:r>
      <w:r w:rsidR="00E83D33">
        <w:rPr>
          <w:b/>
          <w:bCs/>
          <w:i/>
          <w:iCs/>
          <w:lang w:val="en-US" w:eastAsia="zh-CN"/>
        </w:rPr>
        <w:t>6</w:t>
      </w:r>
      <w:r>
        <w:rPr>
          <w:rFonts w:hint="eastAsia"/>
          <w:b/>
          <w:bCs/>
          <w:i/>
          <w:iCs/>
          <w:lang w:val="en-US" w:eastAsia="zh-CN"/>
        </w:rPr>
        <w:t xml:space="preserve">: </w:t>
      </w:r>
      <w:r>
        <w:rPr>
          <w:rFonts w:hint="eastAsia"/>
          <w:i/>
          <w:iCs/>
          <w:lang w:val="en-US" w:eastAsia="zh-CN"/>
        </w:rPr>
        <w:t>Adopt the following rules to multiplex high priority SR and low priority HARQ-ACK.</w:t>
      </w:r>
    </w:p>
    <w:tbl>
      <w:tblPr>
        <w:tblStyle w:val="af2"/>
        <w:tblpPr w:leftFromText="181" w:rightFromText="181" w:bottomFromText="120" w:vertAnchor="text" w:tblpX="11" w:tblpY="1"/>
        <w:tblOverlap w:val="never"/>
        <w:tblW w:w="4994" w:type="pct"/>
        <w:tblLook w:val="04A0" w:firstRow="1" w:lastRow="0" w:firstColumn="1" w:lastColumn="0" w:noHBand="0" w:noVBand="1"/>
      </w:tblPr>
      <w:tblGrid>
        <w:gridCol w:w="2071"/>
        <w:gridCol w:w="4386"/>
        <w:gridCol w:w="1137"/>
        <w:gridCol w:w="1740"/>
      </w:tblGrid>
      <w:tr w:rsidR="00642D50">
        <w:trPr>
          <w:trHeight w:val="930"/>
        </w:trPr>
        <w:tc>
          <w:tcPr>
            <w:tcW w:w="1109" w:type="pct"/>
            <w:tcBorders>
              <w:tl2br w:val="single" w:sz="4" w:space="0" w:color="auto"/>
            </w:tcBorders>
            <w:vAlign w:val="bottom"/>
          </w:tcPr>
          <w:p w:rsidR="00642D50" w:rsidRDefault="003A36B9">
            <w:pPr>
              <w:numPr>
                <w:ilvl w:val="255"/>
                <w:numId w:val="0"/>
              </w:numPr>
              <w:snapToGrid w:val="0"/>
              <w:spacing w:after="120"/>
              <w:ind w:firstLineChars="400" w:firstLine="800"/>
              <w:rPr>
                <w:i/>
                <w:iCs/>
                <w:lang w:val="en-US" w:eastAsia="zh-CN"/>
              </w:rPr>
            </w:pPr>
            <w:r>
              <w:rPr>
                <w:rFonts w:hint="eastAsia"/>
                <w:i/>
                <w:iCs/>
                <w:lang w:val="en-US" w:eastAsia="zh-CN"/>
              </w:rPr>
              <w:t>HARQ-ACK</w:t>
            </w:r>
          </w:p>
          <w:p w:rsidR="00642D50" w:rsidRDefault="00642D50">
            <w:pPr>
              <w:numPr>
                <w:ilvl w:val="255"/>
                <w:numId w:val="0"/>
              </w:numPr>
              <w:snapToGrid w:val="0"/>
              <w:spacing w:after="120"/>
              <w:rPr>
                <w:i/>
                <w:iCs/>
                <w:lang w:val="en-US" w:eastAsia="zh-CN"/>
              </w:rPr>
            </w:pPr>
          </w:p>
          <w:p w:rsidR="00642D50" w:rsidRDefault="003A36B9">
            <w:pPr>
              <w:numPr>
                <w:ilvl w:val="255"/>
                <w:numId w:val="0"/>
              </w:numPr>
              <w:snapToGrid w:val="0"/>
              <w:spacing w:after="120"/>
              <w:rPr>
                <w:rFonts w:eastAsiaTheme="minorEastAsia"/>
                <w:i/>
                <w:iCs/>
                <w:lang w:val="en-US" w:eastAsia="zh-CN"/>
              </w:rPr>
            </w:pPr>
            <w:r>
              <w:rPr>
                <w:rFonts w:eastAsiaTheme="minorEastAsia" w:hint="eastAsia"/>
                <w:i/>
                <w:iCs/>
                <w:lang w:val="en-US" w:eastAsia="zh-CN"/>
              </w:rPr>
              <w:t>S</w:t>
            </w:r>
            <w:r>
              <w:rPr>
                <w:rFonts w:eastAsiaTheme="minorEastAsia"/>
                <w:i/>
                <w:iCs/>
                <w:lang w:val="en-US" w:eastAsia="zh-CN"/>
              </w:rPr>
              <w:t>R</w:t>
            </w:r>
          </w:p>
        </w:tc>
        <w:tc>
          <w:tcPr>
            <w:tcW w:w="2349" w:type="pct"/>
            <w:vAlign w:val="center"/>
          </w:tcPr>
          <w:p w:rsidR="00642D50" w:rsidRDefault="003A36B9">
            <w:pPr>
              <w:numPr>
                <w:ilvl w:val="255"/>
                <w:numId w:val="0"/>
              </w:numPr>
              <w:snapToGrid w:val="0"/>
              <w:spacing w:after="120"/>
              <w:rPr>
                <w:i/>
                <w:iCs/>
                <w:lang w:val="en-US" w:eastAsia="zh-CN"/>
              </w:rPr>
            </w:pPr>
            <w:r>
              <w:rPr>
                <w:rFonts w:hint="eastAsia"/>
                <w:i/>
                <w:iCs/>
                <w:lang w:val="en-US" w:eastAsia="zh-CN"/>
              </w:rPr>
              <w:t>PUCCH format 0</w:t>
            </w:r>
          </w:p>
        </w:tc>
        <w:tc>
          <w:tcPr>
            <w:tcW w:w="609" w:type="pct"/>
            <w:vAlign w:val="center"/>
          </w:tcPr>
          <w:p w:rsidR="00642D50" w:rsidRDefault="003A36B9">
            <w:pPr>
              <w:numPr>
                <w:ilvl w:val="255"/>
                <w:numId w:val="0"/>
              </w:numPr>
              <w:snapToGrid w:val="0"/>
              <w:spacing w:after="120"/>
              <w:rPr>
                <w:i/>
                <w:iCs/>
                <w:lang w:val="en-US" w:eastAsia="zh-CN"/>
              </w:rPr>
            </w:pPr>
            <w:r>
              <w:rPr>
                <w:rFonts w:hint="eastAsia"/>
                <w:i/>
                <w:iCs/>
                <w:lang w:val="en-US" w:eastAsia="zh-CN"/>
              </w:rPr>
              <w:t>PUCCH format 1</w:t>
            </w:r>
          </w:p>
        </w:tc>
        <w:tc>
          <w:tcPr>
            <w:tcW w:w="932" w:type="pct"/>
            <w:vAlign w:val="center"/>
          </w:tcPr>
          <w:p w:rsidR="00642D50" w:rsidRDefault="003A36B9">
            <w:pPr>
              <w:numPr>
                <w:ilvl w:val="255"/>
                <w:numId w:val="0"/>
              </w:numPr>
              <w:snapToGrid w:val="0"/>
              <w:spacing w:after="120"/>
              <w:rPr>
                <w:i/>
                <w:iCs/>
                <w:lang w:val="en-US" w:eastAsia="zh-CN"/>
              </w:rPr>
            </w:pPr>
            <w:r>
              <w:rPr>
                <w:rFonts w:hint="eastAsia"/>
                <w:i/>
                <w:iCs/>
                <w:lang w:val="en-US" w:eastAsia="zh-CN"/>
              </w:rPr>
              <w:t>PUCCH format 2/3/4</w:t>
            </w:r>
          </w:p>
        </w:tc>
      </w:tr>
      <w:tr w:rsidR="00642D50" w:rsidTr="009C7013">
        <w:tc>
          <w:tcPr>
            <w:tcW w:w="1109" w:type="pct"/>
            <w:vAlign w:val="center"/>
          </w:tcPr>
          <w:p w:rsidR="00642D50" w:rsidRDefault="003A36B9">
            <w:pPr>
              <w:numPr>
                <w:ilvl w:val="255"/>
                <w:numId w:val="0"/>
              </w:numPr>
              <w:snapToGrid w:val="0"/>
              <w:spacing w:after="120"/>
              <w:rPr>
                <w:i/>
                <w:iCs/>
                <w:lang w:val="en-US" w:eastAsia="zh-CN"/>
              </w:rPr>
            </w:pPr>
            <w:r>
              <w:rPr>
                <w:rFonts w:hint="eastAsia"/>
                <w:i/>
                <w:iCs/>
                <w:lang w:val="en-US" w:eastAsia="zh-CN"/>
              </w:rPr>
              <w:t>PUCCH format 0</w:t>
            </w:r>
          </w:p>
        </w:tc>
        <w:tc>
          <w:tcPr>
            <w:tcW w:w="2958" w:type="pct"/>
            <w:gridSpan w:val="2"/>
            <w:tcBorders>
              <w:bottom w:val="single" w:sz="4" w:space="0" w:color="auto"/>
            </w:tcBorders>
            <w:vAlign w:val="center"/>
          </w:tcPr>
          <w:p w:rsidR="00642D50" w:rsidRDefault="003A36B9">
            <w:pPr>
              <w:numPr>
                <w:ilvl w:val="255"/>
                <w:numId w:val="0"/>
              </w:numPr>
              <w:snapToGrid w:val="0"/>
              <w:spacing w:after="120"/>
              <w:rPr>
                <w:rFonts w:eastAsia="宋体"/>
                <w:i/>
                <w:iCs/>
                <w:lang w:val="en-US" w:eastAsia="zh-CN"/>
              </w:rPr>
            </w:pPr>
            <w:r>
              <w:rPr>
                <w:rFonts w:eastAsia="宋体" w:hint="eastAsia"/>
                <w:i/>
                <w:iCs/>
                <w:lang w:val="en-US" w:eastAsia="zh-CN"/>
              </w:rPr>
              <w:t>For positive SR, t</w:t>
            </w:r>
            <w:r>
              <w:rPr>
                <w:i/>
                <w:iCs/>
                <w:lang w:val="en-US"/>
              </w:rPr>
              <w:t xml:space="preserve">he UE transmits the PUCCH in the resource using PUCCH format 0 in PRB(s) for </w:t>
            </w:r>
            <w:r>
              <w:rPr>
                <w:rFonts w:eastAsia="宋体" w:hint="eastAsia"/>
                <w:i/>
                <w:iCs/>
                <w:lang w:val="en-US" w:eastAsia="zh-CN"/>
              </w:rPr>
              <w:t xml:space="preserve">SR. The same way </w:t>
            </w:r>
            <w:r>
              <w:rPr>
                <w:rFonts w:eastAsia="宋体"/>
                <w:i/>
                <w:iCs/>
                <w:lang w:val="en-US" w:eastAsia="zh-CN"/>
              </w:rPr>
              <w:t xml:space="preserve">in Rel-15 </w:t>
            </w:r>
            <w:r>
              <w:rPr>
                <w:rFonts w:eastAsia="宋体" w:hint="eastAsia"/>
                <w:i/>
                <w:iCs/>
                <w:lang w:val="en-US" w:eastAsia="zh-CN"/>
              </w:rPr>
              <w:t>can be reused for the</w:t>
            </w:r>
            <w:r>
              <w:rPr>
                <w:i/>
                <w:iCs/>
                <w:lang w:val="en-US"/>
              </w:rPr>
              <w:t xml:space="preserve"> UE </w:t>
            </w:r>
            <w:r>
              <w:rPr>
                <w:rFonts w:eastAsia="宋体" w:hint="eastAsia"/>
                <w:i/>
                <w:iCs/>
                <w:lang w:val="en-US" w:eastAsia="zh-CN"/>
              </w:rPr>
              <w:t xml:space="preserve">to </w:t>
            </w:r>
            <w:r>
              <w:rPr>
                <w:i/>
                <w:iCs/>
                <w:lang w:val="en-US"/>
              </w:rPr>
              <w:t xml:space="preserve">determine the value of </w:t>
            </w:r>
            <w:r>
              <w:rPr>
                <w:i/>
                <w:iCs/>
                <w:noProof/>
                <w:position w:val="-10"/>
                <w:lang w:val="en-US" w:eastAsia="zh-CN"/>
              </w:rPr>
              <w:drawing>
                <wp:inline distT="0" distB="0" distL="114300" distR="114300">
                  <wp:extent cx="182880" cy="190500"/>
                  <wp:effectExtent l="0" t="0" r="762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9"/>
                          <a:stretch>
                            <a:fillRect/>
                          </a:stretch>
                        </pic:blipFill>
                        <pic:spPr>
                          <a:xfrm>
                            <a:off x="0" y="0"/>
                            <a:ext cx="182880" cy="190500"/>
                          </a:xfrm>
                          <a:prstGeom prst="rect">
                            <a:avLst/>
                          </a:prstGeom>
                          <a:noFill/>
                          <a:ln>
                            <a:noFill/>
                          </a:ln>
                        </pic:spPr>
                      </pic:pic>
                    </a:graphicData>
                  </a:graphic>
                </wp:inline>
              </w:drawing>
            </w:r>
            <w:r>
              <w:rPr>
                <w:i/>
                <w:iCs/>
              </w:rPr>
              <w:t xml:space="preserve"> and</w:t>
            </w:r>
            <w:r>
              <w:rPr>
                <w:i/>
                <w:iCs/>
                <w:lang w:val="en-US"/>
              </w:rPr>
              <w:t xml:space="preserve"> </w:t>
            </w:r>
            <w:r>
              <w:rPr>
                <w:i/>
                <w:iCs/>
                <w:noProof/>
                <w:position w:val="-10"/>
                <w:lang w:val="en-US" w:eastAsia="zh-CN"/>
              </w:rPr>
              <w:drawing>
                <wp:inline distT="0" distB="0" distL="114300" distR="114300">
                  <wp:extent cx="278130" cy="190500"/>
                  <wp:effectExtent l="0" t="0" r="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10"/>
                          <a:stretch>
                            <a:fillRect/>
                          </a:stretch>
                        </pic:blipFill>
                        <pic:spPr>
                          <a:xfrm>
                            <a:off x="0" y="0"/>
                            <a:ext cx="278130" cy="190500"/>
                          </a:xfrm>
                          <a:prstGeom prst="rect">
                            <a:avLst/>
                          </a:prstGeom>
                          <a:noFill/>
                          <a:ln>
                            <a:noFill/>
                          </a:ln>
                        </pic:spPr>
                      </pic:pic>
                    </a:graphicData>
                  </a:graphic>
                </wp:inline>
              </w:drawing>
            </w:r>
            <w:r>
              <w:rPr>
                <w:i/>
                <w:iCs/>
              </w:rPr>
              <w:t xml:space="preserve"> for computing </w:t>
            </w:r>
            <w:r>
              <w:rPr>
                <w:rFonts w:eastAsia="宋体" w:hint="eastAsia"/>
                <w:i/>
                <w:iCs/>
                <w:lang w:val="en-US" w:eastAsia="zh-CN"/>
              </w:rPr>
              <w:t xml:space="preserve">the </w:t>
            </w:r>
            <w:r>
              <w:rPr>
                <w:i/>
                <w:iCs/>
              </w:rPr>
              <w:t>value of cyclic shift</w:t>
            </w:r>
            <w:r>
              <w:rPr>
                <w:rFonts w:eastAsia="宋体" w:hint="eastAsia"/>
                <w:i/>
                <w:iCs/>
                <w:lang w:val="en-US" w:eastAsia="zh-CN"/>
              </w:rPr>
              <w:t xml:space="preserve"> </w:t>
            </w:r>
            <w:r>
              <w:rPr>
                <w:i/>
                <w:iCs/>
                <w:noProof/>
                <w:position w:val="-6"/>
                <w:lang w:val="en-US" w:eastAsia="zh-CN"/>
              </w:rPr>
              <w:drawing>
                <wp:inline distT="0" distB="0" distL="114300" distR="114300">
                  <wp:extent cx="182880" cy="160655"/>
                  <wp:effectExtent l="0" t="0" r="0" b="1270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11"/>
                          <a:stretch>
                            <a:fillRect/>
                          </a:stretch>
                        </pic:blipFill>
                        <pic:spPr>
                          <a:xfrm>
                            <a:off x="0" y="0"/>
                            <a:ext cx="182880" cy="160655"/>
                          </a:xfrm>
                          <a:prstGeom prst="rect">
                            <a:avLst/>
                          </a:prstGeom>
                          <a:noFill/>
                          <a:ln>
                            <a:noFill/>
                          </a:ln>
                        </pic:spPr>
                      </pic:pic>
                    </a:graphicData>
                  </a:graphic>
                </wp:inline>
              </w:drawing>
            </w:r>
            <w:r>
              <w:rPr>
                <w:rFonts w:eastAsia="宋体" w:hint="eastAsia"/>
                <w:i/>
                <w:iCs/>
                <w:lang w:val="en-US" w:eastAsia="zh-CN"/>
              </w:rPr>
              <w:t>.</w:t>
            </w:r>
          </w:p>
          <w:p w:rsidR="00642D50" w:rsidRDefault="003A36B9">
            <w:pPr>
              <w:numPr>
                <w:ilvl w:val="255"/>
                <w:numId w:val="0"/>
              </w:numPr>
              <w:snapToGrid w:val="0"/>
              <w:spacing w:after="120"/>
              <w:rPr>
                <w:rFonts w:eastAsia="宋体"/>
                <w:i/>
                <w:iCs/>
                <w:lang w:val="en-US" w:eastAsia="zh-CN"/>
              </w:rPr>
            </w:pPr>
            <w:r>
              <w:rPr>
                <w:rFonts w:eastAsia="宋体" w:hint="eastAsia"/>
                <w:i/>
                <w:iCs/>
                <w:lang w:val="en-US" w:eastAsia="zh-CN"/>
              </w:rPr>
              <w:lastRenderedPageBreak/>
              <w:t>For negative SR, the UE transmits only a PUCCH with HARQ-ACK information.</w:t>
            </w:r>
          </w:p>
        </w:tc>
        <w:tc>
          <w:tcPr>
            <w:tcW w:w="932" w:type="pct"/>
            <w:vMerge w:val="restart"/>
            <w:vAlign w:val="center"/>
          </w:tcPr>
          <w:p w:rsidR="00642D50" w:rsidRDefault="003A36B9">
            <w:pPr>
              <w:snapToGrid w:val="0"/>
              <w:spacing w:after="120"/>
              <w:rPr>
                <w:i/>
                <w:iCs/>
                <w:lang w:val="en-US" w:eastAsia="zh-CN"/>
              </w:rPr>
            </w:pPr>
            <w:r>
              <w:rPr>
                <w:rFonts w:eastAsia="宋体" w:hint="eastAsia"/>
                <w:i/>
                <w:iCs/>
                <w:lang w:val="en-US" w:eastAsia="zh-CN"/>
              </w:rPr>
              <w:lastRenderedPageBreak/>
              <w:t>For positive SR, the UE Reuse Rel-15 rules.</w:t>
            </w:r>
          </w:p>
          <w:p w:rsidR="00642D50" w:rsidRDefault="003A36B9">
            <w:pPr>
              <w:numPr>
                <w:ilvl w:val="255"/>
                <w:numId w:val="0"/>
              </w:numPr>
              <w:snapToGrid w:val="0"/>
              <w:spacing w:after="120"/>
              <w:rPr>
                <w:rFonts w:eastAsia="宋体"/>
                <w:i/>
                <w:iCs/>
                <w:lang w:val="en-US" w:eastAsia="zh-CN"/>
              </w:rPr>
            </w:pPr>
            <w:r>
              <w:rPr>
                <w:rFonts w:eastAsia="宋体" w:hint="eastAsia"/>
                <w:i/>
                <w:iCs/>
                <w:lang w:val="en-US" w:eastAsia="zh-CN"/>
              </w:rPr>
              <w:lastRenderedPageBreak/>
              <w:t>For negative SR, the UE transmits only a PUCCH with HARQ-ACK information and drops the PUCCH with negative SR.</w:t>
            </w:r>
          </w:p>
        </w:tc>
      </w:tr>
      <w:tr w:rsidR="00642D50">
        <w:trPr>
          <w:trHeight w:val="95"/>
        </w:trPr>
        <w:tc>
          <w:tcPr>
            <w:tcW w:w="1109" w:type="pct"/>
            <w:vAlign w:val="center"/>
          </w:tcPr>
          <w:p w:rsidR="00642D50" w:rsidRDefault="003A36B9">
            <w:pPr>
              <w:numPr>
                <w:ilvl w:val="255"/>
                <w:numId w:val="0"/>
              </w:numPr>
              <w:snapToGrid w:val="0"/>
              <w:spacing w:after="120"/>
              <w:rPr>
                <w:i/>
                <w:iCs/>
                <w:lang w:val="en-US" w:eastAsia="zh-CN"/>
              </w:rPr>
            </w:pPr>
            <w:r>
              <w:rPr>
                <w:rFonts w:hint="eastAsia"/>
                <w:i/>
                <w:iCs/>
                <w:lang w:val="en-US" w:eastAsia="zh-CN"/>
              </w:rPr>
              <w:lastRenderedPageBreak/>
              <w:t>PUCCH format 1</w:t>
            </w:r>
          </w:p>
        </w:tc>
        <w:tc>
          <w:tcPr>
            <w:tcW w:w="2349" w:type="pct"/>
            <w:vAlign w:val="center"/>
          </w:tcPr>
          <w:p w:rsidR="00642D50" w:rsidRDefault="003A36B9">
            <w:pPr>
              <w:numPr>
                <w:ilvl w:val="255"/>
                <w:numId w:val="0"/>
              </w:numPr>
              <w:snapToGrid w:val="0"/>
              <w:spacing w:after="120"/>
              <w:rPr>
                <w:i/>
                <w:iCs/>
                <w:lang w:val="en-US" w:eastAsia="zh-CN"/>
              </w:rPr>
            </w:pPr>
            <w:r>
              <w:rPr>
                <w:rFonts w:eastAsia="宋体" w:hint="eastAsia"/>
                <w:i/>
                <w:iCs/>
                <w:lang w:val="en-US" w:eastAsia="zh-CN"/>
              </w:rPr>
              <w:t>For positive SR, t</w:t>
            </w:r>
            <w:r>
              <w:rPr>
                <w:i/>
                <w:iCs/>
                <w:lang w:val="en-US"/>
              </w:rPr>
              <w:t>he</w:t>
            </w:r>
            <w:r>
              <w:rPr>
                <w:rFonts w:hint="eastAsia"/>
                <w:i/>
                <w:iCs/>
                <w:lang w:val="en-US" w:eastAsia="zh-CN"/>
              </w:rPr>
              <w:t xml:space="preserve"> UE transmits the PUCCH in the resource using PUCCH format 1 in PRB(s) for SR. </w:t>
            </w:r>
            <w:r>
              <w:rPr>
                <w:rFonts w:eastAsia="宋体" w:hint="eastAsia"/>
                <w:i/>
                <w:iCs/>
                <w:lang w:val="en-US" w:eastAsia="zh-CN"/>
              </w:rPr>
              <w:t xml:space="preserve">The </w:t>
            </w:r>
            <w:r>
              <w:rPr>
                <w:i/>
                <w:iCs/>
              </w:rPr>
              <w:t>value of cyclic shift</w:t>
            </w:r>
            <w:r>
              <w:rPr>
                <w:rFonts w:eastAsia="宋体" w:hint="eastAsia"/>
                <w:i/>
                <w:iCs/>
                <w:lang w:val="en-US" w:eastAsia="zh-CN"/>
              </w:rPr>
              <w:t xml:space="preserve"> of sequence, i.e., </w:t>
            </w:r>
            <w:r>
              <w:rPr>
                <w:i/>
                <w:iCs/>
                <w:noProof/>
                <w:position w:val="-6"/>
                <w:lang w:val="en-US" w:eastAsia="zh-CN"/>
              </w:rPr>
              <w:drawing>
                <wp:inline distT="0" distB="0" distL="114300" distR="114300">
                  <wp:extent cx="182880" cy="160655"/>
                  <wp:effectExtent l="0" t="0" r="0" b="1270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1"/>
                          <a:stretch>
                            <a:fillRect/>
                          </a:stretch>
                        </pic:blipFill>
                        <pic:spPr>
                          <a:xfrm>
                            <a:off x="0" y="0"/>
                            <a:ext cx="182880" cy="160655"/>
                          </a:xfrm>
                          <a:prstGeom prst="rect">
                            <a:avLst/>
                          </a:prstGeom>
                          <a:noFill/>
                          <a:ln>
                            <a:noFill/>
                          </a:ln>
                        </pic:spPr>
                      </pic:pic>
                    </a:graphicData>
                  </a:graphic>
                </wp:inline>
              </w:drawing>
            </w:r>
            <w:r>
              <w:rPr>
                <w:rFonts w:eastAsia="宋体" w:hint="eastAsia"/>
                <w:i/>
                <w:iCs/>
                <w:lang w:val="en-US" w:eastAsia="zh-CN"/>
              </w:rPr>
              <w:t>, of this PUCCH format 1 is determined by HARQ-ACK, and the bit, i.e., b(0), of this PUCCH format 1 is determined by SR</w:t>
            </w:r>
          </w:p>
          <w:p w:rsidR="00642D50" w:rsidRDefault="003A36B9">
            <w:pPr>
              <w:numPr>
                <w:ilvl w:val="255"/>
                <w:numId w:val="0"/>
              </w:numPr>
              <w:snapToGrid w:val="0"/>
              <w:spacing w:after="120"/>
              <w:rPr>
                <w:i/>
                <w:iCs/>
                <w:lang w:val="en-US" w:eastAsia="zh-CN"/>
              </w:rPr>
            </w:pPr>
            <w:r>
              <w:rPr>
                <w:rFonts w:eastAsia="宋体" w:hint="eastAsia"/>
                <w:i/>
                <w:iCs/>
                <w:lang w:val="en-US" w:eastAsia="zh-CN"/>
              </w:rPr>
              <w:t>For negative SR, the UE transmits only a PUCCH with HARQ-ACK information and drops the PUCCH with negative SR.</w:t>
            </w:r>
          </w:p>
        </w:tc>
        <w:tc>
          <w:tcPr>
            <w:tcW w:w="609" w:type="pct"/>
            <w:vAlign w:val="center"/>
          </w:tcPr>
          <w:p w:rsidR="00642D50" w:rsidRDefault="003A36B9">
            <w:pPr>
              <w:numPr>
                <w:ilvl w:val="255"/>
                <w:numId w:val="0"/>
              </w:numPr>
              <w:snapToGrid w:val="0"/>
              <w:spacing w:after="120"/>
              <w:rPr>
                <w:rFonts w:eastAsia="宋体"/>
                <w:i/>
                <w:iCs/>
                <w:lang w:val="en-US" w:eastAsia="zh-CN"/>
              </w:rPr>
            </w:pPr>
            <w:r>
              <w:rPr>
                <w:rFonts w:eastAsia="宋体" w:hint="eastAsia"/>
                <w:i/>
                <w:iCs/>
                <w:lang w:val="en-US" w:eastAsia="zh-CN"/>
              </w:rPr>
              <w:t>Reuse Rel-15 rules.</w:t>
            </w:r>
          </w:p>
        </w:tc>
        <w:tc>
          <w:tcPr>
            <w:tcW w:w="932" w:type="pct"/>
            <w:vMerge/>
            <w:vAlign w:val="center"/>
          </w:tcPr>
          <w:p w:rsidR="00642D50" w:rsidRDefault="00642D50">
            <w:pPr>
              <w:numPr>
                <w:ilvl w:val="255"/>
                <w:numId w:val="0"/>
              </w:numPr>
              <w:snapToGrid w:val="0"/>
              <w:spacing w:after="120"/>
              <w:rPr>
                <w:i/>
                <w:iCs/>
                <w:lang w:val="en-US" w:eastAsia="zh-CN"/>
              </w:rPr>
            </w:pPr>
          </w:p>
        </w:tc>
      </w:tr>
    </w:tbl>
    <w:p w:rsidR="00642D50" w:rsidRDefault="003A36B9">
      <w:pPr>
        <w:pStyle w:val="2"/>
        <w:numPr>
          <w:ilvl w:val="1"/>
          <w:numId w:val="1"/>
        </w:numPr>
        <w:snapToGrid w:val="0"/>
        <w:spacing w:before="180" w:after="120"/>
        <w:rPr>
          <w:rFonts w:cs="Times New Roman"/>
          <w:b w:val="0"/>
          <w:bCs w:val="0"/>
          <w:iCs w:val="0"/>
          <w:szCs w:val="22"/>
        </w:rPr>
      </w:pPr>
      <w:r>
        <w:rPr>
          <w:rFonts w:cs="Times New Roman" w:hint="eastAsia"/>
          <w:b w:val="0"/>
          <w:bCs w:val="0"/>
          <w:iCs w:val="0"/>
          <w:szCs w:val="22"/>
        </w:rPr>
        <w:lastRenderedPageBreak/>
        <w:t>Overlapping between UCI and PUSCH with different priorities</w:t>
      </w:r>
    </w:p>
    <w:p w:rsidR="00642D50" w:rsidRDefault="003A36B9">
      <w:pPr>
        <w:numPr>
          <w:ilvl w:val="255"/>
          <w:numId w:val="0"/>
        </w:numPr>
        <w:snapToGrid w:val="0"/>
        <w:spacing w:after="120"/>
        <w:rPr>
          <w:lang w:val="en-US" w:eastAsia="zh-CN"/>
        </w:rPr>
      </w:pPr>
      <w:r>
        <w:rPr>
          <w:rFonts w:hint="eastAsia"/>
          <w:lang w:val="en-US" w:eastAsia="zh-CN"/>
        </w:rPr>
        <w:t>From the agreement in the previous meetings, at least the following overlapping scenarios between UCI and PUSCH with different priorities need to be considered for multiplexing:</w:t>
      </w:r>
    </w:p>
    <w:p w:rsidR="00642D50" w:rsidRDefault="003A36B9">
      <w:pPr>
        <w:numPr>
          <w:ilvl w:val="0"/>
          <w:numId w:val="8"/>
        </w:numPr>
        <w:snapToGrid w:val="0"/>
        <w:spacing w:after="120"/>
        <w:rPr>
          <w:b/>
          <w:bCs/>
          <w:lang w:val="en-US" w:eastAsia="zh-CN"/>
        </w:rPr>
      </w:pPr>
      <w:r>
        <w:rPr>
          <w:rFonts w:hint="eastAsia"/>
          <w:b/>
          <w:bCs/>
          <w:lang w:val="en-US" w:eastAsia="zh-CN"/>
        </w:rPr>
        <w:t>Scenario 3: overlapping between high priority PUSCH and low priority HARQ-ACK</w:t>
      </w:r>
    </w:p>
    <w:p w:rsidR="00642D50" w:rsidRDefault="003A36B9">
      <w:pPr>
        <w:numPr>
          <w:ilvl w:val="255"/>
          <w:numId w:val="0"/>
        </w:numPr>
        <w:snapToGrid w:val="0"/>
        <w:spacing w:after="120"/>
        <w:rPr>
          <w:rFonts w:eastAsia="宋体"/>
          <w:lang w:val="en-US" w:eastAsia="zh-CN"/>
        </w:rPr>
      </w:pPr>
      <w:r>
        <w:rPr>
          <w:rFonts w:hint="eastAsia"/>
          <w:lang w:val="en-US" w:eastAsia="zh-CN"/>
        </w:rPr>
        <w:t xml:space="preserve">In Rel-15, if a PUSCH carrying HARQ-ACK codebook overlaps with a PUSCH, a </w:t>
      </w:r>
      <w:proofErr w:type="spellStart"/>
      <w:r>
        <w:rPr>
          <w:rFonts w:hint="eastAsia"/>
          <w:lang w:val="en-US" w:eastAsia="zh-CN"/>
        </w:rPr>
        <w:t>beta_o</w:t>
      </w:r>
      <w:r>
        <w:t>ffset</w:t>
      </w:r>
      <w:proofErr w:type="spellEnd"/>
      <w:r>
        <w:t xml:space="preserve"> </w:t>
      </w:r>
      <w:r>
        <w:rPr>
          <w:rFonts w:eastAsia="宋体" w:hint="eastAsia"/>
          <w:lang w:val="en-US" w:eastAsia="zh-CN"/>
        </w:rPr>
        <w:t xml:space="preserve">is </w:t>
      </w:r>
      <w:r>
        <w:t xml:space="preserve">defined for </w:t>
      </w:r>
      <w:r>
        <w:rPr>
          <w:rFonts w:eastAsia="宋体" w:hint="eastAsia"/>
          <w:lang w:val="en-US" w:eastAsia="zh-CN"/>
        </w:rPr>
        <w:t xml:space="preserve">the </w:t>
      </w:r>
      <w:r>
        <w:t xml:space="preserve">UE to determine a number of resources for </w:t>
      </w:r>
      <w:r>
        <w:rPr>
          <w:rFonts w:eastAsia="宋体" w:hint="eastAsia"/>
          <w:lang w:val="en-US" w:eastAsia="zh-CN"/>
        </w:rPr>
        <w:t xml:space="preserve">transmitting </w:t>
      </w:r>
      <w:r>
        <w:t xml:space="preserve">HARQ-ACK information in </w:t>
      </w:r>
      <w:r>
        <w:rPr>
          <w:rFonts w:eastAsia="宋体" w:hint="eastAsia"/>
          <w:lang w:val="en-US" w:eastAsia="zh-CN"/>
        </w:rPr>
        <w:t>the</w:t>
      </w:r>
      <w:r>
        <w:t xml:space="preserve"> PUSCH</w:t>
      </w:r>
      <w:r>
        <w:rPr>
          <w:rFonts w:eastAsia="宋体" w:hint="eastAsia"/>
          <w:lang w:val="en-US" w:eastAsia="zh-CN"/>
        </w:rPr>
        <w:t xml:space="preserve"> if the multiplexing timeline is met. In current TS38.213, the minimum value of </w:t>
      </w:r>
      <w:proofErr w:type="spellStart"/>
      <w:r>
        <w:rPr>
          <w:rFonts w:eastAsia="宋体" w:hint="eastAsia"/>
          <w:lang w:val="en-US" w:eastAsia="zh-CN"/>
        </w:rPr>
        <w:t>beta_offset</w:t>
      </w:r>
      <w:proofErr w:type="spellEnd"/>
      <w:r>
        <w:rPr>
          <w:rFonts w:eastAsia="宋体" w:hint="eastAsia"/>
          <w:lang w:val="en-US" w:eastAsia="zh-CN"/>
        </w:rPr>
        <w:t xml:space="preserve"> is 1. Due to the strict requirement of reliability of PUSCH for this scenario, more REs should be retained to transmit UL-SCH. One simple way to achieve such target is to introduce some new </w:t>
      </w:r>
      <w:proofErr w:type="spellStart"/>
      <w:r>
        <w:rPr>
          <w:rFonts w:eastAsia="宋体" w:hint="eastAsia"/>
          <w:lang w:val="en-US" w:eastAsia="zh-CN"/>
        </w:rPr>
        <w:t>beta_offset</w:t>
      </w:r>
      <w:proofErr w:type="spellEnd"/>
      <w:r>
        <w:rPr>
          <w:rFonts w:eastAsia="宋体" w:hint="eastAsia"/>
          <w:lang w:val="en-US" w:eastAsia="zh-CN"/>
        </w:rPr>
        <w:t xml:space="preserve"> values smaller than 1 in Table 9.3-1 in TS 38.213. For example, by setting the smaller </w:t>
      </w:r>
      <w:proofErr w:type="spellStart"/>
      <w:r>
        <w:rPr>
          <w:rFonts w:eastAsia="宋体" w:hint="eastAsia"/>
          <w:lang w:val="en-US" w:eastAsia="zh-CN"/>
        </w:rPr>
        <w:t>beta_offset</w:t>
      </w:r>
      <w:proofErr w:type="spellEnd"/>
      <w:r>
        <w:rPr>
          <w:rFonts w:eastAsia="宋体" w:hint="eastAsia"/>
          <w:lang w:val="en-US" w:eastAsia="zh-CN"/>
        </w:rPr>
        <w:t>, such</w:t>
      </w:r>
      <w:r>
        <w:rPr>
          <w:rFonts w:eastAsia="宋体"/>
          <w:lang w:val="en-US" w:eastAsia="zh-CN"/>
        </w:rPr>
        <w:t xml:space="preserve"> as</w:t>
      </w:r>
      <w:r>
        <w:rPr>
          <w:rFonts w:eastAsia="宋体" w:hint="eastAsia"/>
          <w:lang w:val="en-US" w:eastAsia="zh-CN"/>
        </w:rPr>
        <w:t xml:space="preserve"> 0.8, 0.5, will decrease the occupied resources of low priority HARQ-ACK accordingly </w:t>
      </w:r>
      <w:r>
        <w:rPr>
          <w:rFonts w:eastAsia="宋体"/>
          <w:lang w:val="en-US" w:eastAsia="zh-CN"/>
        </w:rPr>
        <w:t xml:space="preserve">to </w:t>
      </w:r>
      <w:r>
        <w:rPr>
          <w:rFonts w:eastAsia="宋体" w:hint="eastAsia"/>
          <w:lang w:val="en-US" w:eastAsia="zh-CN"/>
        </w:rPr>
        <w:t xml:space="preserve">ensure the reliability of high priority UL-SCH when the UE determines to multiplex low-priority HARQ-ACK on high-priority PUSCH. </w:t>
      </w:r>
    </w:p>
    <w:p w:rsidR="00642D50" w:rsidRDefault="003A36B9">
      <w:pPr>
        <w:numPr>
          <w:ilvl w:val="255"/>
          <w:numId w:val="0"/>
        </w:numPr>
        <w:snapToGrid w:val="0"/>
        <w:spacing w:after="120"/>
        <w:rPr>
          <w:rFonts w:eastAsia="宋体"/>
          <w:i/>
          <w:iCs/>
          <w:lang w:val="en-US" w:eastAsia="zh-CN"/>
        </w:rPr>
      </w:pPr>
      <w:r>
        <w:rPr>
          <w:rFonts w:eastAsia="宋体" w:hint="eastAsia"/>
          <w:b/>
          <w:bCs/>
          <w:i/>
          <w:iCs/>
          <w:lang w:val="en-US" w:eastAsia="zh-CN"/>
        </w:rPr>
        <w:t xml:space="preserve">Proposal </w:t>
      </w:r>
      <w:r w:rsidR="00245344">
        <w:rPr>
          <w:rFonts w:eastAsia="宋体"/>
          <w:b/>
          <w:bCs/>
          <w:i/>
          <w:iCs/>
          <w:lang w:val="en-US" w:eastAsia="zh-CN"/>
        </w:rPr>
        <w:t>7</w:t>
      </w:r>
      <w:r>
        <w:rPr>
          <w:rFonts w:eastAsia="宋体" w:hint="eastAsia"/>
          <w:b/>
          <w:bCs/>
          <w:i/>
          <w:iCs/>
          <w:lang w:val="en-US" w:eastAsia="zh-CN"/>
        </w:rPr>
        <w:t xml:space="preserve">: </w:t>
      </w:r>
      <w:r>
        <w:rPr>
          <w:rFonts w:eastAsia="宋体" w:hint="eastAsia"/>
          <w:i/>
          <w:iCs/>
          <w:lang w:val="en-US" w:eastAsia="zh-CN"/>
        </w:rPr>
        <w:t xml:space="preserve">In order to ensure the reliability of high priority transmission, some new </w:t>
      </w:r>
      <w:proofErr w:type="spellStart"/>
      <w:r>
        <w:rPr>
          <w:rFonts w:eastAsia="宋体" w:hint="eastAsia"/>
          <w:i/>
          <w:iCs/>
          <w:lang w:val="en-US" w:eastAsia="zh-CN"/>
        </w:rPr>
        <w:t>beta_offset</w:t>
      </w:r>
      <w:proofErr w:type="spellEnd"/>
      <w:r>
        <w:rPr>
          <w:rFonts w:eastAsia="宋体" w:hint="eastAsia"/>
          <w:i/>
          <w:iCs/>
          <w:lang w:val="en-US" w:eastAsia="zh-CN"/>
        </w:rPr>
        <w:t xml:space="preserve"> values smaller than 1 </w:t>
      </w:r>
      <w:r>
        <w:rPr>
          <w:rFonts w:eastAsia="宋体"/>
          <w:i/>
          <w:iCs/>
          <w:lang w:val="en-US" w:eastAsia="zh-CN"/>
        </w:rPr>
        <w:t xml:space="preserve">and larger than 0 </w:t>
      </w:r>
      <w:r>
        <w:rPr>
          <w:rFonts w:eastAsia="宋体" w:hint="eastAsia"/>
          <w:i/>
          <w:iCs/>
          <w:lang w:val="en-US" w:eastAsia="zh-CN"/>
        </w:rPr>
        <w:t>should be introduced.</w:t>
      </w:r>
    </w:p>
    <w:p w:rsidR="00642D50" w:rsidRDefault="003A36B9">
      <w:pPr>
        <w:numPr>
          <w:ilvl w:val="0"/>
          <w:numId w:val="8"/>
        </w:numPr>
        <w:snapToGrid w:val="0"/>
        <w:spacing w:after="120"/>
        <w:rPr>
          <w:b/>
          <w:bCs/>
          <w:lang w:val="en-US" w:eastAsia="zh-CN"/>
        </w:rPr>
      </w:pPr>
      <w:r>
        <w:rPr>
          <w:rFonts w:hint="eastAsia"/>
          <w:b/>
          <w:bCs/>
          <w:lang w:val="en-US" w:eastAsia="zh-CN"/>
        </w:rPr>
        <w:t>Scenario 4: overlapping between high priority HARQ-ACK and low priority PUSCH</w:t>
      </w:r>
    </w:p>
    <w:p w:rsidR="00642D50" w:rsidRDefault="003A36B9">
      <w:pPr>
        <w:snapToGrid w:val="0"/>
        <w:spacing w:after="120"/>
        <w:rPr>
          <w:lang w:val="en-US" w:eastAsia="zh-CN"/>
        </w:rPr>
      </w:pPr>
      <w:r>
        <w:rPr>
          <w:lang w:val="en-US" w:eastAsia="zh-CN"/>
        </w:rPr>
        <w:t>W</w:t>
      </w:r>
      <w:r>
        <w:rPr>
          <w:rFonts w:hint="eastAsia"/>
          <w:lang w:val="en-US" w:eastAsia="zh-CN"/>
        </w:rPr>
        <w:t xml:space="preserve">hen the gNB allows a UE to multiplex a high priority HARQ-ACK </w:t>
      </w:r>
      <w:r>
        <w:rPr>
          <w:lang w:val="en-US" w:eastAsia="zh-CN"/>
        </w:rPr>
        <w:t>into</w:t>
      </w:r>
      <w:r>
        <w:rPr>
          <w:rFonts w:hint="eastAsia"/>
          <w:lang w:val="en-US" w:eastAsia="zh-CN"/>
        </w:rPr>
        <w:t xml:space="preserve"> a low priority PUSCH, a bigger </w:t>
      </w:r>
      <w:proofErr w:type="spellStart"/>
      <w:r>
        <w:rPr>
          <w:rFonts w:hint="eastAsia"/>
          <w:lang w:val="en-US" w:eastAsia="zh-CN"/>
        </w:rPr>
        <w:t>b</w:t>
      </w:r>
      <w:r>
        <w:rPr>
          <w:lang w:val="en-US" w:eastAsia="zh-CN"/>
        </w:rPr>
        <w:t>e</w:t>
      </w:r>
      <w:r>
        <w:rPr>
          <w:rFonts w:hint="eastAsia"/>
          <w:lang w:val="en-US" w:eastAsia="zh-CN"/>
        </w:rPr>
        <w:t>t</w:t>
      </w:r>
      <w:r>
        <w:rPr>
          <w:lang w:val="en-US" w:eastAsia="zh-CN"/>
        </w:rPr>
        <w:t>a_</w:t>
      </w:r>
      <w:r>
        <w:rPr>
          <w:rFonts w:hint="eastAsia"/>
          <w:lang w:val="en-US" w:eastAsia="zh-CN"/>
        </w:rPr>
        <w:t>offset</w:t>
      </w:r>
      <w:proofErr w:type="spellEnd"/>
      <w:r>
        <w:rPr>
          <w:rFonts w:hint="eastAsia"/>
          <w:lang w:val="en-US" w:eastAsia="zh-CN"/>
        </w:rPr>
        <w:t xml:space="preserve"> value can be configured to ensure the reliability of HARQ-ACK. The existing values of </w:t>
      </w:r>
      <w:proofErr w:type="spellStart"/>
      <w:r>
        <w:rPr>
          <w:rFonts w:hint="eastAsia"/>
          <w:lang w:val="en-US" w:eastAsia="zh-CN"/>
        </w:rPr>
        <w:t>b</w:t>
      </w:r>
      <w:r>
        <w:rPr>
          <w:lang w:val="en-US" w:eastAsia="zh-CN"/>
        </w:rPr>
        <w:t>e</w:t>
      </w:r>
      <w:r>
        <w:rPr>
          <w:rFonts w:hint="eastAsia"/>
          <w:lang w:val="en-US" w:eastAsia="zh-CN"/>
        </w:rPr>
        <w:t>t</w:t>
      </w:r>
      <w:r>
        <w:rPr>
          <w:lang w:val="en-US" w:eastAsia="zh-CN"/>
        </w:rPr>
        <w:t>a</w:t>
      </w:r>
      <w:r>
        <w:rPr>
          <w:rFonts w:hint="eastAsia"/>
          <w:lang w:val="en-US" w:eastAsia="zh-CN"/>
        </w:rPr>
        <w:t>_offset</w:t>
      </w:r>
      <w:proofErr w:type="spellEnd"/>
      <w:r>
        <w:rPr>
          <w:rFonts w:hint="eastAsia"/>
          <w:lang w:val="en-US" w:eastAsia="zh-CN"/>
        </w:rPr>
        <w:t xml:space="preserve"> </w:t>
      </w:r>
      <w:r>
        <w:rPr>
          <w:rFonts w:eastAsia="宋体" w:hint="eastAsia"/>
          <w:lang w:val="en-US" w:eastAsia="zh-CN"/>
        </w:rPr>
        <w:t xml:space="preserve">in Table 9.3-1 in TS 38.213 </w:t>
      </w:r>
      <w:r>
        <w:rPr>
          <w:rFonts w:hint="eastAsia"/>
          <w:lang w:val="en-US" w:eastAsia="zh-CN"/>
        </w:rPr>
        <w:t xml:space="preserve">are sufficient to ensure that the high priority HARQ-ACK can be allocated more REs </w:t>
      </w:r>
      <w:r>
        <w:rPr>
          <w:lang w:val="en-US" w:eastAsia="zh-CN"/>
        </w:rPr>
        <w:t>in</w:t>
      </w:r>
      <w:r>
        <w:rPr>
          <w:rFonts w:hint="eastAsia"/>
          <w:lang w:val="en-US" w:eastAsia="zh-CN"/>
        </w:rPr>
        <w:t xml:space="preserve"> low priority PUSCH. </w:t>
      </w:r>
      <w:r>
        <w:rPr>
          <w:lang w:val="en-US" w:eastAsia="zh-CN"/>
        </w:rPr>
        <w:t>F</w:t>
      </w:r>
      <w:r>
        <w:rPr>
          <w:rFonts w:hint="eastAsia"/>
          <w:lang w:val="en-US" w:eastAsia="zh-CN"/>
        </w:rPr>
        <w:t>or the latency, the HARQ-ACK</w:t>
      </w:r>
      <w:r>
        <w:rPr>
          <w:lang w:val="en-US" w:eastAsia="zh-CN"/>
        </w:rPr>
        <w:t xml:space="preserve"> information </w:t>
      </w:r>
      <w:r>
        <w:rPr>
          <w:rFonts w:hint="eastAsia"/>
          <w:lang w:val="en-US" w:eastAsia="zh-CN"/>
        </w:rPr>
        <w:t>should be</w:t>
      </w:r>
      <w:r>
        <w:rPr>
          <w:lang w:val="en-US" w:eastAsia="zh-CN"/>
        </w:rPr>
        <w:t xml:space="preserve"> mapp</w:t>
      </w:r>
      <w:r>
        <w:rPr>
          <w:rFonts w:hint="eastAsia"/>
          <w:lang w:val="en-US" w:eastAsia="zh-CN"/>
        </w:rPr>
        <w:t>ed</w:t>
      </w:r>
      <w:r>
        <w:rPr>
          <w:lang w:val="en-US" w:eastAsia="zh-CN"/>
        </w:rPr>
        <w:t xml:space="preserve"> </w:t>
      </w:r>
      <w:r>
        <w:rPr>
          <w:rFonts w:hint="eastAsia"/>
          <w:lang w:val="en-US" w:eastAsia="zh-CN"/>
        </w:rPr>
        <w:t xml:space="preserve">to the PUSCH resources </w:t>
      </w:r>
      <w:bookmarkStart w:id="4" w:name="OLE_LINK27"/>
      <w:r>
        <w:rPr>
          <w:lang w:val="en-US" w:eastAsia="zh-CN"/>
        </w:rPr>
        <w:t>no later</w:t>
      </w:r>
      <w:r>
        <w:rPr>
          <w:rFonts w:hint="eastAsia"/>
          <w:lang w:val="en-US" w:eastAsia="zh-CN"/>
        </w:rPr>
        <w:t xml:space="preserve"> than the last symbol of PUCCH resource</w:t>
      </w:r>
      <w:bookmarkEnd w:id="4"/>
      <w:r>
        <w:rPr>
          <w:rFonts w:hint="eastAsia"/>
          <w:lang w:val="en-US" w:eastAsia="zh-CN"/>
        </w:rPr>
        <w:t xml:space="preserve"> for HARQ-ACK</w:t>
      </w:r>
      <w:r>
        <w:rPr>
          <w:lang w:val="en-US" w:eastAsia="zh-CN"/>
        </w:rPr>
        <w:t xml:space="preserve"> which</w:t>
      </w:r>
      <w:r>
        <w:rPr>
          <w:rFonts w:hint="eastAsia"/>
          <w:lang w:val="en-US" w:eastAsia="zh-CN"/>
        </w:rPr>
        <w:t xml:space="preserve"> is shown in Figure 1.</w:t>
      </w:r>
    </w:p>
    <w:p w:rsidR="00642D50" w:rsidRDefault="003A36B9">
      <w:pPr>
        <w:snapToGrid w:val="0"/>
        <w:spacing w:after="120"/>
        <w:jc w:val="center"/>
      </w:pPr>
      <w:r>
        <w:rPr>
          <w:noProof/>
          <w:lang w:val="en-US" w:eastAsia="zh-CN"/>
        </w:rPr>
        <w:drawing>
          <wp:inline distT="0" distB="0" distL="114300" distR="114300">
            <wp:extent cx="2545080" cy="1981835"/>
            <wp:effectExtent l="0" t="0" r="7620" b="0"/>
            <wp:docPr id="1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1"/>
                    <pic:cNvPicPr>
                      <a:picLocks noChangeAspect="1"/>
                    </pic:cNvPicPr>
                  </pic:nvPicPr>
                  <pic:blipFill>
                    <a:blip r:embed="rId12"/>
                    <a:stretch>
                      <a:fillRect/>
                    </a:stretch>
                  </pic:blipFill>
                  <pic:spPr>
                    <a:xfrm>
                      <a:off x="0" y="0"/>
                      <a:ext cx="2545080" cy="1981835"/>
                    </a:xfrm>
                    <a:prstGeom prst="rect">
                      <a:avLst/>
                    </a:prstGeom>
                    <a:noFill/>
                    <a:ln>
                      <a:noFill/>
                    </a:ln>
                  </pic:spPr>
                </pic:pic>
              </a:graphicData>
            </a:graphic>
          </wp:inline>
        </w:drawing>
      </w:r>
    </w:p>
    <w:p w:rsidR="00642D50" w:rsidRDefault="003A36B9">
      <w:pPr>
        <w:snapToGrid w:val="0"/>
        <w:spacing w:after="120"/>
        <w:jc w:val="center"/>
        <w:rPr>
          <w:lang w:val="en-US" w:eastAsia="zh-CN"/>
        </w:rPr>
      </w:pPr>
      <w:r>
        <w:rPr>
          <w:rFonts w:eastAsia="宋体" w:hint="eastAsia"/>
          <w:lang w:val="en-US" w:eastAsia="zh-CN"/>
        </w:rPr>
        <w:t>Figure 1. High priority HARQ-ACK multiplex on low priority PUSCH</w:t>
      </w:r>
    </w:p>
    <w:p w:rsidR="00642D50" w:rsidRDefault="003A36B9">
      <w:pPr>
        <w:numPr>
          <w:ilvl w:val="255"/>
          <w:numId w:val="0"/>
        </w:numPr>
        <w:snapToGrid w:val="0"/>
        <w:spacing w:after="120"/>
        <w:rPr>
          <w:b/>
          <w:bCs/>
          <w:lang w:val="en-US" w:eastAsia="zh-CN"/>
        </w:rPr>
      </w:pPr>
      <w:bookmarkStart w:id="5" w:name="OLE_LINK34"/>
      <w:bookmarkStart w:id="6" w:name="OLE_LINK18"/>
      <w:r>
        <w:rPr>
          <w:rFonts w:hint="eastAsia"/>
          <w:b/>
          <w:bCs/>
          <w:i/>
          <w:iCs/>
          <w:lang w:val="en-US" w:eastAsia="zh-CN"/>
        </w:rPr>
        <w:lastRenderedPageBreak/>
        <w:t xml:space="preserve">Proposal </w:t>
      </w:r>
      <w:r w:rsidR="00245344">
        <w:rPr>
          <w:b/>
          <w:bCs/>
          <w:i/>
          <w:iCs/>
          <w:lang w:val="en-US" w:eastAsia="zh-CN"/>
        </w:rPr>
        <w:t>8</w:t>
      </w:r>
      <w:r>
        <w:rPr>
          <w:rFonts w:hint="eastAsia"/>
          <w:b/>
          <w:bCs/>
          <w:i/>
          <w:iCs/>
          <w:lang w:val="en-US" w:eastAsia="zh-CN"/>
        </w:rPr>
        <w:t xml:space="preserve">: </w:t>
      </w:r>
      <w:bookmarkStart w:id="7" w:name="OLE_LINK46"/>
      <w:r>
        <w:rPr>
          <w:rFonts w:hint="eastAsia"/>
          <w:i/>
          <w:iCs/>
          <w:lang w:val="en-US" w:eastAsia="zh-CN"/>
        </w:rPr>
        <w:t xml:space="preserve">For the overlapping between high priority HARQ-ACK and low priority PUSCH, if the gNB allows a UE to multiplex the HARQ-ACK on PUSCH, the UE maps this HARQ-ACK to PUSCH resource elements </w:t>
      </w:r>
      <w:r>
        <w:rPr>
          <w:i/>
          <w:iCs/>
          <w:lang w:val="en-US" w:eastAsia="zh-CN"/>
        </w:rPr>
        <w:t>no later</w:t>
      </w:r>
      <w:r>
        <w:rPr>
          <w:rFonts w:hint="eastAsia"/>
          <w:i/>
          <w:iCs/>
          <w:lang w:val="en-US" w:eastAsia="zh-CN"/>
        </w:rPr>
        <w:t xml:space="preserve"> than the last symbol of PUCCH resource for HARQ-ACK.</w:t>
      </w:r>
      <w:bookmarkStart w:id="8" w:name="OLE_LINK15"/>
      <w:bookmarkEnd w:id="5"/>
    </w:p>
    <w:bookmarkEnd w:id="6"/>
    <w:bookmarkEnd w:id="7"/>
    <w:bookmarkEnd w:id="8"/>
    <w:p w:rsidR="00642D50" w:rsidRDefault="003A36B9">
      <w:pPr>
        <w:pStyle w:val="1"/>
        <w:spacing w:before="180"/>
        <w:rPr>
          <w:lang w:val="en-US"/>
        </w:rPr>
      </w:pPr>
      <w:r>
        <w:rPr>
          <w:rFonts w:hint="eastAsia"/>
          <w:lang w:val="en-US"/>
        </w:rPr>
        <w:t>Discussion on the overlapping between dynamic grant PUSCH and configured grant PUSCH</w:t>
      </w:r>
    </w:p>
    <w:p w:rsidR="00642D50" w:rsidRDefault="003A36B9">
      <w:pPr>
        <w:snapToGrid w:val="0"/>
        <w:rPr>
          <w:lang w:val="en-US" w:eastAsia="zh-CN"/>
        </w:rPr>
      </w:pPr>
      <w:r>
        <w:rPr>
          <w:rFonts w:hint="eastAsia"/>
          <w:lang w:val="en-US" w:eastAsia="zh-CN"/>
        </w:rPr>
        <w:t>In Rel-16, the overlapping between DG PUSCH and CG PUSCH with different priorities was discussed. The potential solutions are shown below based on the latest discussion.</w:t>
      </w:r>
    </w:p>
    <w:tbl>
      <w:tblPr>
        <w:tblStyle w:val="af2"/>
        <w:tblW w:w="0" w:type="auto"/>
        <w:tblLook w:val="04A0" w:firstRow="1" w:lastRow="0" w:firstColumn="1" w:lastColumn="0" w:noHBand="0" w:noVBand="1"/>
      </w:tblPr>
      <w:tblGrid>
        <w:gridCol w:w="9345"/>
      </w:tblGrid>
      <w:tr w:rsidR="00642D50" w:rsidRPr="00245344">
        <w:tc>
          <w:tcPr>
            <w:tcW w:w="9571" w:type="dxa"/>
          </w:tcPr>
          <w:p w:rsidR="007514C7" w:rsidRDefault="003A36B9" w:rsidP="007514C7">
            <w:pPr>
              <w:widowControl w:val="0"/>
              <w:overflowPunct/>
              <w:autoSpaceDE/>
              <w:autoSpaceDN/>
              <w:snapToGrid w:val="0"/>
              <w:spacing w:after="120"/>
              <w:textAlignment w:val="auto"/>
              <w:rPr>
                <w:rStyle w:val="DefaultParagraphFont2"/>
                <w:i/>
                <w:sz w:val="21"/>
                <w:szCs w:val="21"/>
              </w:rPr>
            </w:pPr>
            <w:r w:rsidRPr="00245344">
              <w:rPr>
                <w:rStyle w:val="DefaultParagraphFont2"/>
                <w:i/>
                <w:sz w:val="21"/>
                <w:szCs w:val="21"/>
              </w:rPr>
              <w:t>Proposal from Feature Lead</w:t>
            </w:r>
            <w:r w:rsidR="007514C7">
              <w:rPr>
                <w:rStyle w:val="DefaultParagraphFont2"/>
                <w:i/>
                <w:sz w:val="21"/>
                <w:szCs w:val="21"/>
              </w:rPr>
              <w:t>:</w:t>
            </w:r>
            <w:r w:rsidRPr="00245344">
              <w:rPr>
                <w:rStyle w:val="DefaultParagraphFont2"/>
                <w:i/>
                <w:sz w:val="21"/>
                <w:szCs w:val="21"/>
              </w:rPr>
              <w:t xml:space="preserve"> </w:t>
            </w:r>
          </w:p>
          <w:p w:rsidR="00642D50" w:rsidRPr="00245344" w:rsidRDefault="003A36B9" w:rsidP="007514C7">
            <w:pPr>
              <w:widowControl w:val="0"/>
              <w:overflowPunct/>
              <w:autoSpaceDE/>
              <w:autoSpaceDN/>
              <w:snapToGrid w:val="0"/>
              <w:spacing w:after="120"/>
              <w:textAlignment w:val="auto"/>
              <w:rPr>
                <w:rStyle w:val="DefaultParagraphFont2"/>
                <w:i/>
                <w:sz w:val="21"/>
                <w:szCs w:val="21"/>
              </w:rPr>
            </w:pPr>
            <w:r w:rsidRPr="00245344">
              <w:rPr>
                <w:rStyle w:val="DefaultParagraphFont2"/>
                <w:i/>
                <w:sz w:val="21"/>
                <w:szCs w:val="21"/>
              </w:rPr>
              <w:t>For collision handling between high priority CG and low priority DG, down-select following options.</w:t>
            </w:r>
          </w:p>
          <w:p w:rsidR="00642D50" w:rsidRPr="00245344" w:rsidRDefault="003A36B9" w:rsidP="00245344">
            <w:pPr>
              <w:widowControl w:val="0"/>
              <w:numPr>
                <w:ilvl w:val="0"/>
                <w:numId w:val="7"/>
              </w:numPr>
              <w:overflowPunct/>
              <w:autoSpaceDE/>
              <w:autoSpaceDN/>
              <w:snapToGrid w:val="0"/>
              <w:spacing w:after="120"/>
              <w:textAlignment w:val="auto"/>
              <w:rPr>
                <w:rStyle w:val="DefaultParagraphFont2"/>
                <w:i/>
                <w:sz w:val="21"/>
                <w:szCs w:val="21"/>
              </w:rPr>
            </w:pPr>
            <w:r w:rsidRPr="00245344">
              <w:rPr>
                <w:rStyle w:val="DefaultParagraphFont2"/>
                <w:i/>
                <w:sz w:val="21"/>
                <w:szCs w:val="21"/>
              </w:rPr>
              <w:t>Option 1: define a UE capability for collision handling between the CG and DG with different priorities in PHY layer.</w:t>
            </w:r>
          </w:p>
          <w:p w:rsidR="00642D50" w:rsidRPr="00245344" w:rsidRDefault="003A36B9" w:rsidP="00245344">
            <w:pPr>
              <w:widowControl w:val="0"/>
              <w:numPr>
                <w:ilvl w:val="0"/>
                <w:numId w:val="7"/>
              </w:numPr>
              <w:overflowPunct/>
              <w:autoSpaceDE/>
              <w:autoSpaceDN/>
              <w:snapToGrid w:val="0"/>
              <w:spacing w:after="120"/>
              <w:textAlignment w:val="auto"/>
              <w:rPr>
                <w:rStyle w:val="DefaultParagraphFont2"/>
                <w:i/>
                <w:sz w:val="21"/>
                <w:szCs w:val="21"/>
              </w:rPr>
            </w:pPr>
            <w:r w:rsidRPr="00245344">
              <w:rPr>
                <w:rStyle w:val="DefaultParagraphFont2"/>
                <w:i/>
                <w:sz w:val="21"/>
                <w:szCs w:val="21"/>
              </w:rPr>
              <w:t>If UE supports the capability, PHY layer can make the prioritization so that the UE is expected to transmit the PUSCH corresponding to the configured grant, and cancel the PUSCH transmission scheduled by the PDCCH at latest starting at the first symbol of the PUSCH corresponding to the configured grant.</w:t>
            </w:r>
          </w:p>
          <w:p w:rsidR="00642D50" w:rsidRPr="00245344" w:rsidRDefault="003A36B9" w:rsidP="00245344">
            <w:pPr>
              <w:widowControl w:val="0"/>
              <w:numPr>
                <w:ilvl w:val="0"/>
                <w:numId w:val="7"/>
              </w:numPr>
              <w:overflowPunct/>
              <w:autoSpaceDE/>
              <w:autoSpaceDN/>
              <w:snapToGrid w:val="0"/>
              <w:spacing w:after="120"/>
              <w:textAlignment w:val="auto"/>
              <w:rPr>
                <w:rStyle w:val="DefaultParagraphFont2"/>
                <w:i/>
                <w:sz w:val="21"/>
                <w:szCs w:val="21"/>
              </w:rPr>
            </w:pPr>
            <w:r w:rsidRPr="00245344">
              <w:rPr>
                <w:rStyle w:val="DefaultParagraphFont2"/>
                <w:i/>
                <w:sz w:val="21"/>
                <w:szCs w:val="21"/>
              </w:rPr>
              <w:t>Otherwise, MAC layer should make the prioritization so that only one MAC PDU is delivered to PHY layer.</w:t>
            </w:r>
          </w:p>
          <w:p w:rsidR="00642D50" w:rsidRPr="00245344" w:rsidRDefault="003A36B9" w:rsidP="00245344">
            <w:pPr>
              <w:widowControl w:val="0"/>
              <w:numPr>
                <w:ilvl w:val="0"/>
                <w:numId w:val="7"/>
              </w:numPr>
              <w:overflowPunct/>
              <w:autoSpaceDE/>
              <w:autoSpaceDN/>
              <w:snapToGrid w:val="0"/>
              <w:spacing w:after="120"/>
              <w:textAlignment w:val="auto"/>
              <w:rPr>
                <w:rStyle w:val="DefaultParagraphFont2"/>
                <w:i/>
                <w:sz w:val="21"/>
                <w:szCs w:val="21"/>
              </w:rPr>
            </w:pPr>
            <w:r w:rsidRPr="00245344">
              <w:rPr>
                <w:rStyle w:val="DefaultParagraphFont2"/>
                <w:i/>
                <w:sz w:val="21"/>
                <w:szCs w:val="21"/>
              </w:rPr>
              <w:t xml:space="preserve">Option 2: re-use Rel.15 timeline, MAC layer should make the prioritization so that only one MAC PDU (e.g. the one with higher priority) is delivered to PHY layer. </w:t>
            </w:r>
          </w:p>
          <w:p w:rsidR="00642D50" w:rsidRPr="00245344" w:rsidRDefault="003A36B9" w:rsidP="00245344">
            <w:pPr>
              <w:widowControl w:val="0"/>
              <w:numPr>
                <w:ilvl w:val="0"/>
                <w:numId w:val="7"/>
              </w:numPr>
              <w:overflowPunct/>
              <w:autoSpaceDE/>
              <w:autoSpaceDN/>
              <w:snapToGrid w:val="0"/>
              <w:spacing w:after="120"/>
              <w:textAlignment w:val="auto"/>
              <w:rPr>
                <w:rStyle w:val="DefaultParagraphFont2"/>
                <w:i/>
                <w:sz w:val="21"/>
                <w:szCs w:val="21"/>
              </w:rPr>
            </w:pPr>
            <w:r w:rsidRPr="00245344">
              <w:rPr>
                <w:rStyle w:val="DefaultParagraphFont2"/>
                <w:i/>
                <w:sz w:val="21"/>
                <w:szCs w:val="21"/>
              </w:rPr>
              <w:t>Supported by QC, Intel, LG, Apple</w:t>
            </w:r>
          </w:p>
          <w:p w:rsidR="00642D50" w:rsidRPr="00245344" w:rsidRDefault="003A36B9" w:rsidP="00245344">
            <w:pPr>
              <w:widowControl w:val="0"/>
              <w:numPr>
                <w:ilvl w:val="0"/>
                <w:numId w:val="7"/>
              </w:numPr>
              <w:overflowPunct/>
              <w:autoSpaceDE/>
              <w:autoSpaceDN/>
              <w:snapToGrid w:val="0"/>
              <w:spacing w:after="120"/>
              <w:textAlignment w:val="auto"/>
              <w:rPr>
                <w:rStyle w:val="DefaultParagraphFont2"/>
                <w:i/>
                <w:sz w:val="21"/>
                <w:szCs w:val="21"/>
              </w:rPr>
            </w:pPr>
            <w:r w:rsidRPr="00245344">
              <w:rPr>
                <w:rStyle w:val="DefaultParagraphFont2"/>
                <w:i/>
                <w:sz w:val="21"/>
                <w:szCs w:val="21"/>
              </w:rPr>
              <w:t>Option 3: 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p>
          <w:p w:rsidR="00642D50" w:rsidRPr="00245344" w:rsidRDefault="003A36B9" w:rsidP="00245344">
            <w:pPr>
              <w:widowControl w:val="0"/>
              <w:numPr>
                <w:ilvl w:val="0"/>
                <w:numId w:val="7"/>
              </w:numPr>
              <w:overflowPunct/>
              <w:autoSpaceDE/>
              <w:autoSpaceDN/>
              <w:snapToGrid w:val="0"/>
              <w:spacing w:after="120"/>
              <w:textAlignment w:val="auto"/>
              <w:rPr>
                <w:rStyle w:val="DefaultParagraphFont2"/>
                <w:i/>
                <w:sz w:val="21"/>
                <w:szCs w:val="21"/>
              </w:rPr>
            </w:pPr>
            <w:r w:rsidRPr="00245344">
              <w:rPr>
                <w:rStyle w:val="DefaultParagraphFont2"/>
                <w:i/>
                <w:sz w:val="21"/>
                <w:szCs w:val="21"/>
              </w:rPr>
              <w:t>Supported by Nokia, NSB, Huawei/</w:t>
            </w:r>
            <w:proofErr w:type="spellStart"/>
            <w:r w:rsidRPr="00245344">
              <w:rPr>
                <w:rStyle w:val="DefaultParagraphFont2"/>
                <w:i/>
                <w:sz w:val="21"/>
                <w:szCs w:val="21"/>
              </w:rPr>
              <w:t>HiSilicon</w:t>
            </w:r>
            <w:proofErr w:type="spellEnd"/>
            <w:r w:rsidRPr="00245344">
              <w:rPr>
                <w:rStyle w:val="DefaultParagraphFont2"/>
                <w:i/>
                <w:sz w:val="21"/>
                <w:szCs w:val="21"/>
              </w:rPr>
              <w:t>, CATT, NEC, MTK, ZTE</w:t>
            </w:r>
          </w:p>
          <w:p w:rsidR="00642D50" w:rsidRPr="00245344" w:rsidRDefault="003A36B9" w:rsidP="00245344">
            <w:pPr>
              <w:widowControl w:val="0"/>
              <w:numPr>
                <w:ilvl w:val="0"/>
                <w:numId w:val="7"/>
              </w:numPr>
              <w:overflowPunct/>
              <w:autoSpaceDE/>
              <w:autoSpaceDN/>
              <w:snapToGrid w:val="0"/>
              <w:spacing w:after="120"/>
              <w:textAlignment w:val="auto"/>
              <w:rPr>
                <w:rStyle w:val="DefaultParagraphFont2"/>
                <w:i/>
                <w:sz w:val="21"/>
                <w:szCs w:val="21"/>
              </w:rPr>
            </w:pPr>
            <w:r w:rsidRPr="00245344">
              <w:rPr>
                <w:rStyle w:val="DefaultParagraphFont2"/>
                <w:i/>
                <w:sz w:val="21"/>
                <w:szCs w:val="21"/>
              </w:rPr>
              <w:t>No PHY collision handling necessary if MAC does not generate a PDU for the CG.</w:t>
            </w:r>
          </w:p>
          <w:p w:rsidR="00642D50" w:rsidRPr="007514C7" w:rsidRDefault="003A36B9" w:rsidP="007C184F">
            <w:pPr>
              <w:widowControl w:val="0"/>
              <w:numPr>
                <w:ilvl w:val="0"/>
                <w:numId w:val="7"/>
              </w:numPr>
              <w:overflowPunct/>
              <w:autoSpaceDE/>
              <w:autoSpaceDN/>
              <w:snapToGrid w:val="0"/>
              <w:spacing w:after="120"/>
              <w:textAlignment w:val="auto"/>
              <w:rPr>
                <w:rStyle w:val="DefaultParagraphFont2"/>
                <w:i/>
                <w:sz w:val="21"/>
                <w:szCs w:val="21"/>
              </w:rPr>
            </w:pPr>
            <w:r w:rsidRPr="007514C7">
              <w:rPr>
                <w:rStyle w:val="DefaultParagraphFont2"/>
                <w:i/>
                <w:sz w:val="21"/>
                <w:szCs w:val="21"/>
              </w:rPr>
              <w:t>PHY does not expect MAC to generate a PDU for a later, lower-priority, CG PUSCH, which overlaps with an earlier, higher-priority, DG PUSCH.</w:t>
            </w:r>
          </w:p>
          <w:p w:rsidR="007514C7" w:rsidRDefault="003A36B9" w:rsidP="007514C7">
            <w:pPr>
              <w:widowControl w:val="0"/>
              <w:overflowPunct/>
              <w:autoSpaceDE/>
              <w:autoSpaceDN/>
              <w:snapToGrid w:val="0"/>
              <w:spacing w:after="120"/>
              <w:textAlignment w:val="auto"/>
              <w:rPr>
                <w:rStyle w:val="DefaultParagraphFont2"/>
                <w:i/>
                <w:sz w:val="21"/>
                <w:szCs w:val="21"/>
              </w:rPr>
            </w:pPr>
            <w:r w:rsidRPr="00245344">
              <w:rPr>
                <w:rStyle w:val="DefaultParagraphFont2"/>
                <w:i/>
                <w:sz w:val="21"/>
                <w:szCs w:val="21"/>
              </w:rPr>
              <w:t>Proposal from Feature Lead</w:t>
            </w:r>
            <w:r w:rsidR="007514C7">
              <w:rPr>
                <w:rStyle w:val="DefaultParagraphFont2"/>
                <w:i/>
                <w:sz w:val="21"/>
                <w:szCs w:val="21"/>
              </w:rPr>
              <w:t>:</w:t>
            </w:r>
            <w:r w:rsidRPr="00245344">
              <w:rPr>
                <w:rStyle w:val="DefaultParagraphFont2"/>
                <w:i/>
                <w:sz w:val="21"/>
                <w:szCs w:val="21"/>
              </w:rPr>
              <w:t xml:space="preserve"> </w:t>
            </w:r>
          </w:p>
          <w:p w:rsidR="00642D50" w:rsidRPr="00245344" w:rsidRDefault="003A36B9" w:rsidP="007514C7">
            <w:pPr>
              <w:widowControl w:val="0"/>
              <w:overflowPunct/>
              <w:autoSpaceDE/>
              <w:autoSpaceDN/>
              <w:snapToGrid w:val="0"/>
              <w:spacing w:after="120"/>
              <w:textAlignment w:val="auto"/>
              <w:rPr>
                <w:rStyle w:val="DefaultParagraphFont2"/>
                <w:i/>
                <w:sz w:val="21"/>
                <w:szCs w:val="21"/>
              </w:rPr>
            </w:pPr>
            <w:r w:rsidRPr="00245344">
              <w:rPr>
                <w:rStyle w:val="DefaultParagraphFont2"/>
                <w:i/>
                <w:sz w:val="21"/>
                <w:szCs w:val="21"/>
              </w:rPr>
              <w:t>For collision handling between high priority DG and low priority CG, down-select following options:</w:t>
            </w:r>
          </w:p>
          <w:p w:rsidR="00642D50" w:rsidRPr="00245344" w:rsidRDefault="003A36B9" w:rsidP="00245344">
            <w:pPr>
              <w:widowControl w:val="0"/>
              <w:numPr>
                <w:ilvl w:val="0"/>
                <w:numId w:val="7"/>
              </w:numPr>
              <w:overflowPunct/>
              <w:autoSpaceDE/>
              <w:autoSpaceDN/>
              <w:snapToGrid w:val="0"/>
              <w:spacing w:after="120"/>
              <w:textAlignment w:val="auto"/>
              <w:rPr>
                <w:rStyle w:val="DefaultParagraphFont2"/>
                <w:i/>
                <w:sz w:val="21"/>
                <w:szCs w:val="21"/>
              </w:rPr>
            </w:pPr>
            <w:r w:rsidRPr="00245344">
              <w:rPr>
                <w:rStyle w:val="DefaultParagraphFont2"/>
                <w:i/>
                <w:sz w:val="21"/>
                <w:szCs w:val="21"/>
              </w:rPr>
              <w:t>Option 1: Define a UE capability for collision handling between the CG and DG with different priorities in PHY layer.</w:t>
            </w:r>
          </w:p>
          <w:p w:rsidR="00642D50" w:rsidRPr="00245344" w:rsidRDefault="003A36B9" w:rsidP="00245344">
            <w:pPr>
              <w:widowControl w:val="0"/>
              <w:numPr>
                <w:ilvl w:val="0"/>
                <w:numId w:val="7"/>
              </w:numPr>
              <w:overflowPunct/>
              <w:autoSpaceDE/>
              <w:autoSpaceDN/>
              <w:snapToGrid w:val="0"/>
              <w:spacing w:after="120"/>
              <w:textAlignment w:val="auto"/>
              <w:rPr>
                <w:rStyle w:val="DefaultParagraphFont2"/>
                <w:i/>
                <w:sz w:val="21"/>
                <w:szCs w:val="21"/>
              </w:rPr>
            </w:pPr>
            <w:r w:rsidRPr="00245344">
              <w:rPr>
                <w:rStyle w:val="DefaultParagraphFont2"/>
                <w:i/>
                <w:sz w:val="21"/>
                <w:szCs w:val="21"/>
              </w:rPr>
              <w:t xml:space="preserve">If a UE supports the capability, the UE is expected to cancel the overlapping low priority CG by the first overlapping symbol at the latest. Further, a UE expects that the first [overlapping] symbol of the high priority DG is not earlier than Tproc,2+d1 after the last symbol of the PDCCH with the DCI format scheduling the high priority DG. </w:t>
            </w:r>
          </w:p>
          <w:p w:rsidR="00642D50" w:rsidRPr="00245344" w:rsidRDefault="003A36B9" w:rsidP="00245344">
            <w:pPr>
              <w:widowControl w:val="0"/>
              <w:numPr>
                <w:ilvl w:val="0"/>
                <w:numId w:val="7"/>
              </w:numPr>
              <w:overflowPunct/>
              <w:autoSpaceDE/>
              <w:autoSpaceDN/>
              <w:snapToGrid w:val="0"/>
              <w:spacing w:after="120"/>
              <w:textAlignment w:val="auto"/>
              <w:rPr>
                <w:rStyle w:val="DefaultParagraphFont2"/>
                <w:i/>
                <w:sz w:val="21"/>
                <w:szCs w:val="21"/>
              </w:rPr>
            </w:pPr>
            <w:r w:rsidRPr="00245344">
              <w:rPr>
                <w:rStyle w:val="DefaultParagraphFont2"/>
                <w:i/>
                <w:sz w:val="21"/>
                <w:szCs w:val="21"/>
              </w:rPr>
              <w:t>Otherwise, the UE can only cancel the entire PUSCH transmission corresponding to the configured grant starting in a symbol </w:t>
            </w:r>
            <w:r w:rsidRPr="00245344">
              <w:rPr>
                <w:rStyle w:val="DefaultParagraphFont2"/>
                <w:rFonts w:ascii="Cambria Math" w:hAnsi="Cambria Math" w:cs="Cambria Math"/>
                <w:i/>
                <w:sz w:val="21"/>
                <w:szCs w:val="21"/>
              </w:rPr>
              <w:t>𝑗</w:t>
            </w:r>
            <w:r w:rsidRPr="00245344">
              <w:rPr>
                <w:rStyle w:val="DefaultParagraphFont2"/>
                <w:i/>
                <w:sz w:val="21"/>
                <w:szCs w:val="21"/>
              </w:rPr>
              <w:t>, if the end of symbol </w:t>
            </w:r>
            <w:r w:rsidRPr="00245344">
              <w:rPr>
                <w:rStyle w:val="DefaultParagraphFont2"/>
                <w:rFonts w:ascii="Cambria Math" w:hAnsi="Cambria Math" w:cs="Cambria Math"/>
                <w:i/>
                <w:sz w:val="21"/>
                <w:szCs w:val="21"/>
              </w:rPr>
              <w:t>𝑖</w:t>
            </w:r>
            <w:r w:rsidRPr="00245344">
              <w:rPr>
                <w:rStyle w:val="DefaultParagraphFont2"/>
                <w:i/>
                <w:sz w:val="21"/>
                <w:szCs w:val="21"/>
              </w:rPr>
              <w:t> for PDCCH scheduling the PUSCH is at least </w:t>
            </w:r>
            <w:r w:rsidRPr="00245344">
              <w:rPr>
                <w:rStyle w:val="DefaultParagraphFont2"/>
                <w:rFonts w:ascii="Cambria Math" w:hAnsi="Cambria Math" w:cs="Cambria Math"/>
                <w:i/>
                <w:sz w:val="21"/>
                <w:szCs w:val="21"/>
              </w:rPr>
              <w:t>𝑁</w:t>
            </w:r>
            <w:r w:rsidRPr="00245344">
              <w:rPr>
                <w:rStyle w:val="DefaultParagraphFont2"/>
                <w:i/>
                <w:sz w:val="21"/>
                <w:szCs w:val="21"/>
              </w:rPr>
              <w:t>2 symbols before the beginning of symbol </w:t>
            </w:r>
            <w:r w:rsidRPr="00245344">
              <w:rPr>
                <w:rStyle w:val="DefaultParagraphFont2"/>
                <w:rFonts w:ascii="Cambria Math" w:hAnsi="Cambria Math" w:cs="Cambria Math"/>
                <w:i/>
                <w:sz w:val="21"/>
                <w:szCs w:val="21"/>
              </w:rPr>
              <w:t>𝑗</w:t>
            </w:r>
            <w:r w:rsidRPr="00245344">
              <w:rPr>
                <w:rStyle w:val="DefaultParagraphFont2"/>
                <w:i/>
                <w:sz w:val="21"/>
                <w:szCs w:val="21"/>
              </w:rPr>
              <w:t>. </w:t>
            </w:r>
          </w:p>
          <w:p w:rsidR="00642D50" w:rsidRPr="00245344" w:rsidRDefault="003A36B9" w:rsidP="00245344">
            <w:pPr>
              <w:widowControl w:val="0"/>
              <w:numPr>
                <w:ilvl w:val="0"/>
                <w:numId w:val="7"/>
              </w:numPr>
              <w:overflowPunct/>
              <w:autoSpaceDE/>
              <w:autoSpaceDN/>
              <w:snapToGrid w:val="0"/>
              <w:spacing w:after="120"/>
              <w:textAlignment w:val="auto"/>
              <w:rPr>
                <w:rStyle w:val="DefaultParagraphFont2"/>
                <w:i/>
                <w:sz w:val="21"/>
                <w:szCs w:val="21"/>
              </w:rPr>
            </w:pPr>
            <w:r w:rsidRPr="00245344">
              <w:rPr>
                <w:rStyle w:val="DefaultParagraphFont2"/>
                <w:i/>
                <w:sz w:val="21"/>
                <w:szCs w:val="21"/>
              </w:rPr>
              <w:lastRenderedPageBreak/>
              <w:t>Option 2: Rel.15 timeline is reused to support cancellation of the low priority CG PUSCH.</w:t>
            </w:r>
          </w:p>
          <w:p w:rsidR="00642D50" w:rsidRPr="00245344" w:rsidRDefault="003A36B9" w:rsidP="00245344">
            <w:pPr>
              <w:widowControl w:val="0"/>
              <w:numPr>
                <w:ilvl w:val="0"/>
                <w:numId w:val="7"/>
              </w:numPr>
              <w:overflowPunct/>
              <w:autoSpaceDE/>
              <w:autoSpaceDN/>
              <w:snapToGrid w:val="0"/>
              <w:spacing w:after="120"/>
              <w:textAlignment w:val="auto"/>
              <w:rPr>
                <w:rStyle w:val="DefaultParagraphFont2"/>
                <w:i/>
                <w:sz w:val="21"/>
                <w:szCs w:val="21"/>
              </w:rPr>
            </w:pPr>
            <w:r w:rsidRPr="00245344">
              <w:rPr>
                <w:rStyle w:val="DefaultParagraphFont2"/>
                <w:i/>
                <w:sz w:val="21"/>
                <w:szCs w:val="21"/>
              </w:rPr>
              <w:t>A UE is not expected to be scheduled by a PDCCH ending in symbol </w:t>
            </w:r>
            <w:proofErr w:type="spellStart"/>
            <w:r w:rsidRPr="00245344">
              <w:rPr>
                <w:rStyle w:val="DefaultParagraphFont2"/>
                <w:sz w:val="21"/>
                <w:szCs w:val="21"/>
              </w:rPr>
              <w:t>i</w:t>
            </w:r>
            <w:proofErr w:type="spellEnd"/>
            <w:r w:rsidRPr="00245344">
              <w:rPr>
                <w:rStyle w:val="DefaultParagraphFont2"/>
                <w:i/>
                <w:sz w:val="21"/>
                <w:szCs w:val="21"/>
              </w:rPr>
              <w:t> to transmit a high priority DG PUSCH on a given serving cell overlapping in time with a transmission occasion, where the UE is allowed to transmit a CG PUSCH with low priority, starting in a symbol </w:t>
            </w:r>
            <w:r w:rsidRPr="00245344">
              <w:rPr>
                <w:rStyle w:val="DefaultParagraphFont2"/>
                <w:sz w:val="21"/>
                <w:szCs w:val="21"/>
              </w:rPr>
              <w:t>j</w:t>
            </w:r>
            <w:r w:rsidRPr="00245344">
              <w:rPr>
                <w:rStyle w:val="DefaultParagraphFont2"/>
                <w:i/>
                <w:sz w:val="21"/>
                <w:szCs w:val="21"/>
              </w:rPr>
              <w:t> on the same serving cell if the end of symbol </w:t>
            </w:r>
            <w:proofErr w:type="spellStart"/>
            <w:r w:rsidRPr="00245344">
              <w:rPr>
                <w:rStyle w:val="DefaultParagraphFont2"/>
                <w:sz w:val="21"/>
                <w:szCs w:val="21"/>
              </w:rPr>
              <w:t>i</w:t>
            </w:r>
            <w:proofErr w:type="spellEnd"/>
            <w:r w:rsidRPr="00245344">
              <w:rPr>
                <w:rStyle w:val="DefaultParagraphFont2"/>
                <w:i/>
                <w:sz w:val="21"/>
                <w:szCs w:val="21"/>
              </w:rPr>
              <w:t> is not at least </w:t>
            </w:r>
            <w:r w:rsidRPr="00245344">
              <w:rPr>
                <w:rStyle w:val="DefaultParagraphFont2"/>
                <w:sz w:val="21"/>
                <w:szCs w:val="21"/>
              </w:rPr>
              <w:t>N2</w:t>
            </w:r>
            <w:r w:rsidRPr="00245344">
              <w:rPr>
                <w:rStyle w:val="DefaultParagraphFont2"/>
                <w:i/>
                <w:sz w:val="21"/>
                <w:szCs w:val="21"/>
              </w:rPr>
              <w:t> symbols before the beginning of symbol </w:t>
            </w:r>
            <w:r w:rsidRPr="00245344">
              <w:rPr>
                <w:rStyle w:val="DefaultParagraphFont2"/>
                <w:sz w:val="21"/>
                <w:szCs w:val="21"/>
              </w:rPr>
              <w:t>j</w:t>
            </w:r>
            <w:r w:rsidRPr="00245344">
              <w:rPr>
                <w:rStyle w:val="DefaultParagraphFont2"/>
                <w:i/>
                <w:sz w:val="21"/>
                <w:szCs w:val="21"/>
              </w:rPr>
              <w:t>. </w:t>
            </w:r>
          </w:p>
          <w:p w:rsidR="00642D50" w:rsidRPr="00245344" w:rsidRDefault="003A36B9" w:rsidP="00245344">
            <w:pPr>
              <w:widowControl w:val="0"/>
              <w:numPr>
                <w:ilvl w:val="0"/>
                <w:numId w:val="7"/>
              </w:numPr>
              <w:overflowPunct/>
              <w:autoSpaceDE/>
              <w:autoSpaceDN/>
              <w:snapToGrid w:val="0"/>
              <w:spacing w:after="120"/>
              <w:textAlignment w:val="auto"/>
              <w:rPr>
                <w:rStyle w:val="DefaultParagraphFont2"/>
                <w:i/>
                <w:sz w:val="21"/>
                <w:szCs w:val="21"/>
              </w:rPr>
            </w:pPr>
            <w:r w:rsidRPr="00245344">
              <w:rPr>
                <w:rStyle w:val="DefaultParagraphFont2"/>
                <w:i/>
                <w:sz w:val="21"/>
                <w:szCs w:val="21"/>
              </w:rPr>
              <w:t>Option 3: PHY layer can make the prioritization so that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 </w:t>
            </w:r>
          </w:p>
          <w:p w:rsidR="00642D50" w:rsidRPr="00245344" w:rsidRDefault="003A36B9" w:rsidP="00245344">
            <w:pPr>
              <w:widowControl w:val="0"/>
              <w:numPr>
                <w:ilvl w:val="0"/>
                <w:numId w:val="7"/>
              </w:numPr>
              <w:overflowPunct/>
              <w:autoSpaceDE/>
              <w:autoSpaceDN/>
              <w:snapToGrid w:val="0"/>
              <w:spacing w:after="120"/>
              <w:textAlignment w:val="auto"/>
              <w:rPr>
                <w:rStyle w:val="DefaultParagraphFont2"/>
                <w:i/>
                <w:sz w:val="21"/>
                <w:szCs w:val="21"/>
              </w:rPr>
            </w:pPr>
            <w:r w:rsidRPr="00245344">
              <w:rPr>
                <w:rStyle w:val="DefaultParagraphFont2"/>
                <w:i/>
                <w:sz w:val="21"/>
                <w:szCs w:val="21"/>
              </w:rPr>
              <w:t>No PHY collision handling necessary if MAC does not generate a PDU for the CG.</w:t>
            </w:r>
          </w:p>
        </w:tc>
      </w:tr>
    </w:tbl>
    <w:p w:rsidR="00642D50" w:rsidRPr="00245344" w:rsidRDefault="003A36B9" w:rsidP="00245344">
      <w:pPr>
        <w:widowControl w:val="0"/>
        <w:numPr>
          <w:ilvl w:val="0"/>
          <w:numId w:val="7"/>
        </w:numPr>
        <w:overflowPunct/>
        <w:autoSpaceDE/>
        <w:autoSpaceDN/>
        <w:snapToGrid w:val="0"/>
        <w:spacing w:after="120"/>
        <w:textAlignment w:val="auto"/>
        <w:rPr>
          <w:rStyle w:val="DefaultParagraphFont2"/>
          <w:i/>
          <w:sz w:val="21"/>
          <w:szCs w:val="21"/>
        </w:rPr>
      </w:pPr>
      <w:r w:rsidRPr="00245344">
        <w:rPr>
          <w:rStyle w:val="DefaultParagraphFont2"/>
          <w:rFonts w:hint="eastAsia"/>
          <w:i/>
          <w:sz w:val="21"/>
          <w:szCs w:val="21"/>
        </w:rPr>
        <w:lastRenderedPageBreak/>
        <w:t>In Rel-17, both of the overlapped HP CG and LP DG and the overlapped LP CG and HP DG are supported.</w:t>
      </w:r>
    </w:p>
    <w:p w:rsidR="00642D50" w:rsidRDefault="003A36B9">
      <w:pPr>
        <w:numPr>
          <w:ilvl w:val="0"/>
          <w:numId w:val="13"/>
        </w:numPr>
        <w:snapToGrid w:val="0"/>
        <w:rPr>
          <w:lang w:val="en-US" w:eastAsia="zh-CN"/>
        </w:rPr>
      </w:pPr>
      <w:r>
        <w:rPr>
          <w:rFonts w:hint="eastAsia"/>
          <w:lang w:val="en-US" w:eastAsia="zh-CN"/>
        </w:rPr>
        <w:t>HP CG vs LP DG</w:t>
      </w:r>
    </w:p>
    <w:p w:rsidR="00642D50" w:rsidRDefault="003A36B9">
      <w:pPr>
        <w:snapToGrid w:val="0"/>
        <w:rPr>
          <w:lang w:val="en-US" w:eastAsia="zh-CN"/>
        </w:rPr>
      </w:pPr>
      <w:r>
        <w:rPr>
          <w:rFonts w:hint="eastAsia"/>
          <w:lang w:val="en-US" w:eastAsia="zh-CN"/>
        </w:rPr>
        <w:t>If the UE processes the CG PUSCH first, the UE will only transmit the CG PUSCH. If the start of the DG PUSCH is earlier than the CG PUSCH and the UE processes the DG PUSCH first, the UE should stop processing the DG PUSCH and then prepare the CG PUSCH. In this case, more time is needed for the CG PUSCH. Since the UE has already been aware of the CG PUSCH, available time for processing depends on when the high priority arrives. However, the high priority data could arrive at any time. If the UE has enough time to cancel the DG PUSCH and transmits CG PUSCH, e.g. the data is arrived before T</w:t>
      </w:r>
      <w:r>
        <w:rPr>
          <w:rFonts w:hint="eastAsia"/>
          <w:vertAlign w:val="subscript"/>
          <w:lang w:val="en-US" w:eastAsia="zh-CN"/>
        </w:rPr>
        <w:t>proc,2</w:t>
      </w:r>
      <w:r>
        <w:rPr>
          <w:rFonts w:hint="eastAsia"/>
          <w:lang w:val="en-US" w:eastAsia="zh-CN"/>
        </w:rPr>
        <w:t>+d</w:t>
      </w:r>
      <w:r>
        <w:rPr>
          <w:rFonts w:hint="eastAsia"/>
          <w:vertAlign w:val="subscript"/>
          <w:lang w:val="en-US" w:eastAsia="zh-CN"/>
        </w:rPr>
        <w:t>1</w:t>
      </w:r>
      <w:r>
        <w:rPr>
          <w:rFonts w:hint="eastAsia"/>
          <w:lang w:val="en-US" w:eastAsia="zh-CN"/>
        </w:rPr>
        <w:t xml:space="preserve"> before the first symbol of the CG PUSCH, the UE should cancel the DG PUSCH before the first symbol of the CG PUSCH and transmit the CG PUSCH. If the UE does not have enough for such processing, the CG PUSCH cannot be transmitted on the current occasion. Anyway, it should be up to the UE implementation. Therefore, we support the option 3 above to resolve this issue.</w:t>
      </w:r>
    </w:p>
    <w:p w:rsidR="00642D50" w:rsidRDefault="003A36B9">
      <w:pPr>
        <w:snapToGrid w:val="0"/>
        <w:rPr>
          <w:i/>
          <w:iCs/>
          <w:lang w:val="en-US" w:eastAsia="zh-CN"/>
        </w:rPr>
      </w:pPr>
      <w:r>
        <w:rPr>
          <w:rFonts w:hint="eastAsia"/>
          <w:b/>
          <w:bCs/>
          <w:i/>
          <w:iCs/>
          <w:lang w:val="en-US" w:eastAsia="zh-CN"/>
        </w:rPr>
        <w:t xml:space="preserve">Proposal </w:t>
      </w:r>
      <w:r w:rsidR="00245344">
        <w:rPr>
          <w:b/>
          <w:bCs/>
          <w:i/>
          <w:iCs/>
          <w:lang w:val="en-US" w:eastAsia="zh-CN"/>
        </w:rPr>
        <w:t>9</w:t>
      </w:r>
      <w:r>
        <w:rPr>
          <w:rFonts w:hint="eastAsia"/>
          <w:b/>
          <w:bCs/>
          <w:i/>
          <w:iCs/>
          <w:lang w:val="en-US" w:eastAsia="zh-CN"/>
        </w:rPr>
        <w:t>:</w:t>
      </w:r>
      <w:r>
        <w:rPr>
          <w:rFonts w:hint="eastAsia"/>
          <w:i/>
          <w:iCs/>
          <w:lang w:val="en-US" w:eastAsia="zh-CN"/>
        </w:rPr>
        <w:t xml:space="preserve"> For the overlapping between HP CG and LP DG, 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p>
    <w:p w:rsidR="00642D50" w:rsidRDefault="003A36B9">
      <w:pPr>
        <w:numPr>
          <w:ilvl w:val="0"/>
          <w:numId w:val="13"/>
        </w:numPr>
        <w:snapToGrid w:val="0"/>
        <w:rPr>
          <w:lang w:val="en-US" w:eastAsia="zh-CN"/>
        </w:rPr>
      </w:pPr>
      <w:r>
        <w:rPr>
          <w:rFonts w:hint="eastAsia"/>
          <w:lang w:val="en-US" w:eastAsia="zh-CN"/>
        </w:rPr>
        <w:t>LP CG vs HP DG</w:t>
      </w:r>
    </w:p>
    <w:p w:rsidR="00642D50" w:rsidRDefault="003A36B9">
      <w:pPr>
        <w:snapToGrid w:val="0"/>
        <w:rPr>
          <w:lang w:val="en-US" w:eastAsia="zh-CN"/>
        </w:rPr>
      </w:pPr>
      <w:r>
        <w:rPr>
          <w:rFonts w:hint="eastAsia"/>
          <w:lang w:val="en-US" w:eastAsia="zh-CN"/>
        </w:rPr>
        <w:t>Similarly, if the UE processes the CG PUSCH first, more time is needed for the UE to cancel the CG PUSCH and prepare the DG PUSCH. It means the time interval between the DG PUSCH and the corresponding scheduling PDCCH should be large enough. The timeline defined in Rel-16 can be reused. Regarding the UE capability, it can be discussed after the solution is stable.</w:t>
      </w:r>
    </w:p>
    <w:p w:rsidR="00642D50" w:rsidRDefault="003A36B9">
      <w:pPr>
        <w:snapToGrid w:val="0"/>
        <w:rPr>
          <w:lang w:val="en-US" w:eastAsia="zh-CN"/>
        </w:rPr>
      </w:pPr>
      <w:r>
        <w:rPr>
          <w:rFonts w:hint="eastAsia"/>
          <w:b/>
          <w:bCs/>
          <w:i/>
          <w:iCs/>
          <w:lang w:val="en-US" w:eastAsia="zh-CN"/>
        </w:rPr>
        <w:t xml:space="preserve">Proposal </w:t>
      </w:r>
      <w:r w:rsidR="00245344">
        <w:rPr>
          <w:b/>
          <w:bCs/>
          <w:i/>
          <w:iCs/>
          <w:lang w:val="en-US" w:eastAsia="zh-CN"/>
        </w:rPr>
        <w:t>10</w:t>
      </w:r>
      <w:r>
        <w:rPr>
          <w:rFonts w:hint="eastAsia"/>
          <w:b/>
          <w:bCs/>
          <w:i/>
          <w:iCs/>
          <w:lang w:val="en-US" w:eastAsia="zh-CN"/>
        </w:rPr>
        <w:t>:</w:t>
      </w:r>
      <w:r>
        <w:rPr>
          <w:rFonts w:hint="eastAsia"/>
          <w:i/>
          <w:iCs/>
          <w:lang w:val="en-US" w:eastAsia="zh-CN"/>
        </w:rPr>
        <w:t xml:space="preserve"> For the overlapping between LP CG and HP DG, </w:t>
      </w:r>
      <w:r>
        <w:rPr>
          <w:rFonts w:cs="Times"/>
          <w:i/>
          <w:iCs/>
        </w:rPr>
        <w:t>PHY layer can make the prioritization so that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 </w:t>
      </w:r>
    </w:p>
    <w:p w:rsidR="00642D50" w:rsidRDefault="003A36B9">
      <w:pPr>
        <w:pStyle w:val="1"/>
        <w:spacing w:before="180"/>
        <w:rPr>
          <w:lang w:val="en-US"/>
        </w:rPr>
      </w:pPr>
      <w:r>
        <w:rPr>
          <w:rFonts w:hint="eastAsia"/>
          <w:lang w:val="en-US"/>
        </w:rPr>
        <w:t>Conclusion</w:t>
      </w:r>
    </w:p>
    <w:p w:rsidR="00642D50" w:rsidRDefault="003A36B9">
      <w:pPr>
        <w:snapToGrid w:val="0"/>
        <w:spacing w:after="120"/>
        <w:rPr>
          <w:rFonts w:eastAsia="宋体"/>
          <w:lang w:val="en-US" w:eastAsia="zh-CN"/>
        </w:rPr>
      </w:pPr>
      <w:r>
        <w:rPr>
          <w:rFonts w:eastAsia="宋体" w:hint="eastAsia"/>
          <w:lang w:val="en-US" w:eastAsia="zh-CN"/>
        </w:rPr>
        <w:t xml:space="preserve">According to the analysis given above, we have the following </w:t>
      </w:r>
      <w:r w:rsidR="00E83D33">
        <w:rPr>
          <w:rFonts w:eastAsia="宋体"/>
          <w:lang w:val="en-US" w:eastAsia="zh-CN"/>
        </w:rPr>
        <w:t xml:space="preserve">observations and </w:t>
      </w:r>
      <w:r>
        <w:rPr>
          <w:rFonts w:eastAsia="宋体" w:hint="eastAsia"/>
          <w:lang w:val="en-US" w:eastAsia="zh-CN"/>
        </w:rPr>
        <w:t>proposals:</w:t>
      </w:r>
    </w:p>
    <w:p w:rsidR="00E83D33" w:rsidRDefault="00E83D33" w:rsidP="00E83D33">
      <w:pPr>
        <w:snapToGrid w:val="0"/>
        <w:spacing w:after="120"/>
        <w:rPr>
          <w:bCs/>
          <w:i/>
          <w:lang w:val="en-US" w:eastAsia="zh-CN"/>
        </w:rPr>
      </w:pPr>
      <w:r>
        <w:rPr>
          <w:rFonts w:hint="eastAsia"/>
          <w:b/>
          <w:i/>
          <w:lang w:val="en-US" w:eastAsia="zh-CN"/>
        </w:rPr>
        <w:t xml:space="preserve">Observation 1: </w:t>
      </w:r>
      <w:r>
        <w:rPr>
          <w:rFonts w:hint="eastAsia"/>
          <w:bCs/>
          <w:i/>
          <w:lang w:val="en-US" w:eastAsia="zh-CN"/>
        </w:rPr>
        <w:t xml:space="preserve">The separate coding with different coding rate is </w:t>
      </w:r>
      <w:r>
        <w:rPr>
          <w:bCs/>
          <w:i/>
          <w:lang w:val="en-US" w:eastAsia="zh-CN"/>
        </w:rPr>
        <w:t>beneficial</w:t>
      </w:r>
      <w:r>
        <w:rPr>
          <w:rFonts w:hint="eastAsia"/>
          <w:bCs/>
          <w:i/>
          <w:lang w:val="en-US" w:eastAsia="zh-CN"/>
        </w:rPr>
        <w:t xml:space="preserve"> for saving resource when the two UCIs with different priorities will be transmitted in a same PUCCH.</w:t>
      </w:r>
    </w:p>
    <w:p w:rsidR="00642D50" w:rsidRPr="00E83D33" w:rsidRDefault="00E83D33" w:rsidP="00245344">
      <w:pPr>
        <w:numPr>
          <w:ilvl w:val="255"/>
          <w:numId w:val="0"/>
        </w:numPr>
        <w:snapToGrid w:val="0"/>
        <w:spacing w:after="120"/>
        <w:rPr>
          <w:rStyle w:val="af6"/>
          <w:i w:val="0"/>
          <w:color w:val="000000"/>
          <w:shd w:val="clear" w:color="auto" w:fill="FFFFFF"/>
          <w:lang w:val="en-US" w:eastAsia="ko-KR"/>
        </w:rPr>
      </w:pPr>
      <w:r>
        <w:rPr>
          <w:rFonts w:hint="eastAsia"/>
          <w:b/>
          <w:bCs/>
          <w:i/>
          <w:iCs/>
          <w:lang w:val="en-US" w:eastAsia="zh-CN"/>
        </w:rPr>
        <w:t xml:space="preserve">Observation 2: </w:t>
      </w:r>
      <w:r>
        <w:rPr>
          <w:rFonts w:hint="eastAsia"/>
          <w:i/>
          <w:iCs/>
          <w:lang w:val="en-US" w:eastAsia="zh-CN"/>
        </w:rPr>
        <w:t>Reusing Rel-15 rules for the multiplexing of high priority SR and low priority HARQ-ACK may cause low reliability for SR or even dropping of SR.</w:t>
      </w:r>
    </w:p>
    <w:p w:rsidR="009C7013" w:rsidRDefault="009C7013" w:rsidP="009C7013">
      <w:pPr>
        <w:numPr>
          <w:ilvl w:val="255"/>
          <w:numId w:val="0"/>
        </w:numPr>
        <w:snapToGrid w:val="0"/>
        <w:spacing w:after="120"/>
        <w:rPr>
          <w:rFonts w:eastAsia="宋体"/>
          <w:i/>
          <w:iCs/>
          <w:lang w:val="en-US" w:eastAsia="zh-CN"/>
        </w:rPr>
      </w:pPr>
      <w:r>
        <w:rPr>
          <w:rFonts w:eastAsia="宋体" w:hint="eastAsia"/>
          <w:b/>
          <w:bCs/>
          <w:i/>
          <w:iCs/>
          <w:lang w:val="en-US" w:eastAsia="zh-CN"/>
        </w:rPr>
        <w:lastRenderedPageBreak/>
        <w:t>Proposal 1:</w:t>
      </w:r>
      <w:r>
        <w:rPr>
          <w:rFonts w:eastAsia="宋体" w:hint="eastAsia"/>
          <w:i/>
          <w:iCs/>
          <w:lang w:val="en-US" w:eastAsia="zh-CN"/>
        </w:rPr>
        <w:t xml:space="preserve"> It is </w:t>
      </w:r>
      <w:r>
        <w:rPr>
          <w:rFonts w:eastAsia="宋体"/>
          <w:i/>
          <w:iCs/>
          <w:lang w:val="en-US" w:eastAsia="zh-CN"/>
        </w:rPr>
        <w:t>too</w:t>
      </w:r>
      <w:r>
        <w:rPr>
          <w:rFonts w:eastAsia="宋体" w:hint="eastAsia"/>
          <w:i/>
          <w:iCs/>
          <w:lang w:val="en-US" w:eastAsia="zh-CN"/>
        </w:rPr>
        <w:t xml:space="preserve"> early to determine the detail multiplexing rules for the UCI multiplexing rules of more than two overlapping PUCCHs with different priorities before the UCI multiplexing rules for two overlapping PUCCHs is clear.</w:t>
      </w:r>
    </w:p>
    <w:p w:rsidR="00E83D33" w:rsidRDefault="00E83D33" w:rsidP="00E83D33">
      <w:pPr>
        <w:snapToGrid w:val="0"/>
        <w:spacing w:after="120"/>
        <w:rPr>
          <w:bCs/>
          <w:i/>
          <w:lang w:val="en-US" w:eastAsia="zh-CN"/>
        </w:rPr>
      </w:pPr>
      <w:r>
        <w:rPr>
          <w:rFonts w:hint="eastAsia"/>
          <w:b/>
          <w:i/>
          <w:lang w:val="en-US" w:eastAsia="zh-CN"/>
        </w:rPr>
        <w:t>Proposal 2:</w:t>
      </w:r>
      <w:r>
        <w:rPr>
          <w:rFonts w:hint="eastAsia"/>
          <w:bCs/>
          <w:i/>
          <w:lang w:val="en-US" w:eastAsia="zh-CN"/>
        </w:rPr>
        <w:t xml:space="preserve"> A</w:t>
      </w:r>
      <w:r>
        <w:rPr>
          <w:bCs/>
          <w:i/>
          <w:lang w:val="en-US" w:eastAsia="zh-CN"/>
        </w:rPr>
        <w:t>dopt separate coding for the multiplexing of high</w:t>
      </w:r>
      <w:r>
        <w:rPr>
          <w:rFonts w:hint="eastAsia"/>
          <w:bCs/>
          <w:i/>
          <w:lang w:val="en-US" w:eastAsia="zh-CN"/>
        </w:rPr>
        <w:t xml:space="preserve"> </w:t>
      </w:r>
      <w:r>
        <w:rPr>
          <w:bCs/>
          <w:i/>
          <w:lang w:val="en-US" w:eastAsia="zh-CN"/>
        </w:rPr>
        <w:t xml:space="preserve">priority </w:t>
      </w:r>
      <w:r>
        <w:rPr>
          <w:rFonts w:hint="eastAsia"/>
          <w:bCs/>
          <w:i/>
          <w:lang w:val="en-US" w:eastAsia="zh-CN"/>
        </w:rPr>
        <w:t>UCI</w:t>
      </w:r>
      <w:r>
        <w:rPr>
          <w:bCs/>
          <w:i/>
          <w:lang w:val="en-US" w:eastAsia="zh-CN"/>
        </w:rPr>
        <w:t xml:space="preserve"> and low</w:t>
      </w:r>
      <w:r>
        <w:rPr>
          <w:rFonts w:hint="eastAsia"/>
          <w:bCs/>
          <w:i/>
          <w:lang w:val="en-US" w:eastAsia="zh-CN"/>
        </w:rPr>
        <w:t xml:space="preserve"> </w:t>
      </w:r>
      <w:r>
        <w:rPr>
          <w:bCs/>
          <w:i/>
          <w:lang w:val="en-US" w:eastAsia="zh-CN"/>
        </w:rPr>
        <w:t xml:space="preserve">priority </w:t>
      </w:r>
      <w:r>
        <w:rPr>
          <w:rFonts w:hint="eastAsia"/>
          <w:bCs/>
          <w:i/>
          <w:lang w:val="en-US" w:eastAsia="zh-CN"/>
        </w:rPr>
        <w:t xml:space="preserve">UCI on a PUCCH format 2/3/4 except </w:t>
      </w:r>
      <w:r>
        <w:rPr>
          <w:bCs/>
          <w:i/>
          <w:lang w:val="en-US" w:eastAsia="zh-CN"/>
        </w:rPr>
        <w:t xml:space="preserve">the payload of </w:t>
      </w:r>
      <w:r>
        <w:rPr>
          <w:rFonts w:hint="eastAsia"/>
          <w:bCs/>
          <w:i/>
          <w:lang w:val="en-US" w:eastAsia="zh-CN"/>
        </w:rPr>
        <w:t>one of the UCIs is no more than 2 bits.</w:t>
      </w:r>
    </w:p>
    <w:p w:rsidR="00E83D33" w:rsidRDefault="00E83D33" w:rsidP="00E83D33">
      <w:pPr>
        <w:widowControl w:val="0"/>
        <w:overflowPunct/>
        <w:autoSpaceDE/>
        <w:autoSpaceDN/>
        <w:snapToGrid w:val="0"/>
        <w:spacing w:after="120"/>
        <w:textAlignment w:val="auto"/>
        <w:rPr>
          <w:rStyle w:val="DefaultParagraphFont2"/>
          <w:i/>
          <w:iCs/>
          <w:sz w:val="21"/>
          <w:szCs w:val="21"/>
        </w:rPr>
      </w:pPr>
      <w:r>
        <w:rPr>
          <w:rFonts w:eastAsia="宋体" w:hint="eastAsia"/>
          <w:b/>
          <w:bCs/>
          <w:i/>
          <w:iCs/>
          <w:lang w:val="en-US" w:eastAsia="zh-CN"/>
        </w:rPr>
        <w:t>Proposal 3:</w:t>
      </w:r>
      <w:r>
        <w:rPr>
          <w:rFonts w:eastAsia="宋体" w:hint="eastAsia"/>
          <w:i/>
          <w:iCs/>
          <w:lang w:val="en-US" w:eastAsia="zh-CN"/>
        </w:rPr>
        <w:t xml:space="preserve"> When </w:t>
      </w:r>
      <w:r>
        <w:rPr>
          <w:rFonts w:hint="eastAsia"/>
          <w:i/>
          <w:iCs/>
          <w:lang w:val="en-US" w:eastAsia="zh-CN"/>
        </w:rPr>
        <w:t xml:space="preserve">the two UCIs with different priorities will be multiplexed on a PUCCH format 2/3/4 by separate coding, </w:t>
      </w:r>
      <w:r>
        <w:rPr>
          <w:rStyle w:val="DefaultParagraphFont2"/>
          <w:i/>
          <w:iCs/>
          <w:sz w:val="21"/>
          <w:szCs w:val="21"/>
        </w:rPr>
        <w:t>for a</w:t>
      </w:r>
      <w:r>
        <w:rPr>
          <w:rStyle w:val="DefaultParagraphFont2"/>
          <w:rFonts w:hint="eastAsia"/>
          <w:i/>
          <w:iCs/>
          <w:sz w:val="21"/>
          <w:szCs w:val="21"/>
          <w:lang w:val="en-US" w:eastAsia="zh-CN"/>
        </w:rPr>
        <w:t xml:space="preserve"> certain priority </w:t>
      </w:r>
      <w:r>
        <w:rPr>
          <w:rStyle w:val="DefaultParagraphFont2"/>
          <w:i/>
          <w:iCs/>
          <w:sz w:val="21"/>
          <w:szCs w:val="21"/>
        </w:rPr>
        <w:t xml:space="preserve">UCI, </w:t>
      </w:r>
    </w:p>
    <w:p w:rsidR="00E83D33" w:rsidRDefault="00E83D33" w:rsidP="00E83D33">
      <w:pPr>
        <w:widowControl w:val="0"/>
        <w:numPr>
          <w:ilvl w:val="0"/>
          <w:numId w:val="7"/>
        </w:numPr>
        <w:overflowPunct/>
        <w:autoSpaceDE/>
        <w:autoSpaceDN/>
        <w:snapToGrid w:val="0"/>
        <w:spacing w:after="120"/>
        <w:textAlignment w:val="auto"/>
        <w:rPr>
          <w:rStyle w:val="DefaultParagraphFont2"/>
          <w:i/>
          <w:iCs/>
          <w:sz w:val="21"/>
          <w:szCs w:val="21"/>
        </w:rPr>
      </w:pPr>
      <w:r>
        <w:rPr>
          <w:rStyle w:val="DefaultParagraphFont2"/>
          <w:i/>
          <w:iCs/>
          <w:sz w:val="21"/>
          <w:szCs w:val="21"/>
        </w:rPr>
        <w:t xml:space="preserve">If its </w:t>
      </w:r>
      <w:r>
        <w:rPr>
          <w:rStyle w:val="DefaultParagraphFont2"/>
          <w:rFonts w:eastAsia="宋体" w:hint="eastAsia"/>
          <w:i/>
          <w:iCs/>
          <w:sz w:val="21"/>
          <w:szCs w:val="21"/>
          <w:lang w:val="en-US" w:eastAsia="zh-CN"/>
        </w:rPr>
        <w:t xml:space="preserve">number of </w:t>
      </w:r>
      <w:r>
        <w:rPr>
          <w:rStyle w:val="DefaultParagraphFont2"/>
          <w:i/>
          <w:iCs/>
          <w:sz w:val="21"/>
          <w:szCs w:val="21"/>
        </w:rPr>
        <w:t>bit</w:t>
      </w:r>
      <w:r>
        <w:rPr>
          <w:rStyle w:val="DefaultParagraphFont2"/>
          <w:rFonts w:eastAsia="宋体" w:hint="eastAsia"/>
          <w:i/>
          <w:iCs/>
          <w:sz w:val="21"/>
          <w:szCs w:val="21"/>
          <w:lang w:val="en-US" w:eastAsia="zh-CN"/>
        </w:rPr>
        <w:t>s</w:t>
      </w:r>
      <w:r>
        <w:rPr>
          <w:rStyle w:val="DefaultParagraphFont2"/>
          <w:i/>
          <w:iCs/>
          <w:sz w:val="21"/>
          <w:szCs w:val="21"/>
        </w:rPr>
        <w:t xml:space="preserve"> is </w:t>
      </w:r>
      <w:r>
        <w:rPr>
          <w:rStyle w:val="DefaultParagraphFont2"/>
          <w:rFonts w:hint="eastAsia"/>
          <w:i/>
          <w:iCs/>
          <w:sz w:val="21"/>
          <w:szCs w:val="21"/>
          <w:lang w:val="en-US" w:eastAsia="zh-CN"/>
        </w:rPr>
        <w:t>more</w:t>
      </w:r>
      <w:r>
        <w:rPr>
          <w:rStyle w:val="DefaultParagraphFont2"/>
          <w:i/>
          <w:iCs/>
          <w:sz w:val="21"/>
          <w:szCs w:val="21"/>
        </w:rPr>
        <w:t xml:space="preserve"> than 2</w:t>
      </w:r>
      <w:r>
        <w:rPr>
          <w:rStyle w:val="DefaultParagraphFont2"/>
          <w:rFonts w:hint="eastAsia"/>
          <w:i/>
          <w:iCs/>
          <w:sz w:val="21"/>
          <w:szCs w:val="21"/>
          <w:lang w:val="en-US" w:eastAsia="zh-CN"/>
        </w:rPr>
        <w:t xml:space="preserve"> bits </w:t>
      </w:r>
      <w:r>
        <w:rPr>
          <w:rStyle w:val="DefaultParagraphFont2"/>
          <w:i/>
          <w:iCs/>
          <w:sz w:val="21"/>
          <w:szCs w:val="21"/>
        </w:rPr>
        <w:t>but</w:t>
      </w:r>
      <w:r>
        <w:rPr>
          <w:rStyle w:val="DefaultParagraphFont2"/>
          <w:rFonts w:hint="eastAsia"/>
          <w:i/>
          <w:iCs/>
          <w:sz w:val="21"/>
          <w:szCs w:val="21"/>
          <w:lang w:val="en-US" w:eastAsia="zh-CN"/>
        </w:rPr>
        <w:t xml:space="preserve"> no</w:t>
      </w:r>
      <w:r>
        <w:rPr>
          <w:rStyle w:val="DefaultParagraphFont2"/>
          <w:i/>
          <w:iCs/>
          <w:sz w:val="21"/>
          <w:szCs w:val="21"/>
        </w:rPr>
        <w:t xml:space="preserve"> </w:t>
      </w:r>
      <w:r>
        <w:rPr>
          <w:rStyle w:val="DefaultParagraphFont2"/>
          <w:rFonts w:hint="eastAsia"/>
          <w:i/>
          <w:iCs/>
          <w:sz w:val="21"/>
          <w:szCs w:val="21"/>
          <w:lang w:val="en-US" w:eastAsia="zh-CN"/>
        </w:rPr>
        <w:t>more</w:t>
      </w:r>
      <w:r>
        <w:rPr>
          <w:rStyle w:val="DefaultParagraphFont2"/>
          <w:i/>
          <w:iCs/>
          <w:sz w:val="21"/>
          <w:szCs w:val="21"/>
        </w:rPr>
        <w:t xml:space="preserve"> than 11</w:t>
      </w:r>
      <w:r>
        <w:rPr>
          <w:rStyle w:val="DefaultParagraphFont2"/>
          <w:rFonts w:hint="eastAsia"/>
          <w:i/>
          <w:iCs/>
          <w:sz w:val="21"/>
          <w:szCs w:val="21"/>
          <w:lang w:val="en-US" w:eastAsia="zh-CN"/>
        </w:rPr>
        <w:t xml:space="preserve"> bit</w:t>
      </w:r>
      <w:r>
        <w:rPr>
          <w:rStyle w:val="DefaultParagraphFont2"/>
          <w:i/>
          <w:iCs/>
          <w:sz w:val="21"/>
          <w:szCs w:val="21"/>
        </w:rPr>
        <w:t xml:space="preserve">, RM coding is performed for </w:t>
      </w:r>
      <w:r>
        <w:rPr>
          <w:rStyle w:val="DefaultParagraphFont2"/>
          <w:rFonts w:hint="eastAsia"/>
          <w:i/>
          <w:iCs/>
          <w:sz w:val="21"/>
          <w:szCs w:val="21"/>
          <w:lang w:val="en-US" w:eastAsia="zh-CN"/>
        </w:rPr>
        <w:t>this UCI.</w:t>
      </w:r>
    </w:p>
    <w:p w:rsidR="00E83D33" w:rsidRDefault="00E83D33" w:rsidP="00E83D33">
      <w:pPr>
        <w:widowControl w:val="0"/>
        <w:numPr>
          <w:ilvl w:val="0"/>
          <w:numId w:val="7"/>
        </w:numPr>
        <w:overflowPunct/>
        <w:autoSpaceDE/>
        <w:autoSpaceDN/>
        <w:snapToGrid w:val="0"/>
        <w:spacing w:after="120"/>
        <w:textAlignment w:val="auto"/>
        <w:rPr>
          <w:rStyle w:val="DefaultParagraphFont2"/>
          <w:rFonts w:eastAsia="宋体"/>
          <w:i/>
          <w:iCs/>
          <w:sz w:val="21"/>
          <w:szCs w:val="21"/>
        </w:rPr>
      </w:pPr>
      <w:r>
        <w:rPr>
          <w:rStyle w:val="DefaultParagraphFont2"/>
          <w:rFonts w:eastAsia="宋体"/>
          <w:i/>
          <w:iCs/>
          <w:sz w:val="21"/>
          <w:szCs w:val="21"/>
          <w:lang w:val="en-US" w:eastAsia="zh-CN"/>
        </w:rPr>
        <w:t>If</w:t>
      </w:r>
      <w:r>
        <w:rPr>
          <w:rStyle w:val="DefaultParagraphFont2"/>
          <w:rFonts w:eastAsia="宋体"/>
          <w:i/>
          <w:iCs/>
          <w:sz w:val="21"/>
          <w:szCs w:val="21"/>
        </w:rPr>
        <w:t xml:space="preserve"> its </w:t>
      </w:r>
      <w:r>
        <w:rPr>
          <w:rStyle w:val="DefaultParagraphFont2"/>
          <w:rFonts w:eastAsia="宋体" w:hint="eastAsia"/>
          <w:i/>
          <w:iCs/>
          <w:sz w:val="21"/>
          <w:szCs w:val="21"/>
          <w:lang w:val="en-US" w:eastAsia="zh-CN"/>
        </w:rPr>
        <w:t xml:space="preserve">number of </w:t>
      </w:r>
      <w:r>
        <w:rPr>
          <w:rStyle w:val="DefaultParagraphFont2"/>
          <w:i/>
          <w:iCs/>
          <w:sz w:val="21"/>
          <w:szCs w:val="21"/>
        </w:rPr>
        <w:t>bit</w:t>
      </w:r>
      <w:r>
        <w:rPr>
          <w:rStyle w:val="DefaultParagraphFont2"/>
          <w:rFonts w:eastAsia="宋体" w:hint="eastAsia"/>
          <w:i/>
          <w:iCs/>
          <w:sz w:val="21"/>
          <w:szCs w:val="21"/>
          <w:lang w:val="en-US" w:eastAsia="zh-CN"/>
        </w:rPr>
        <w:t>s</w:t>
      </w:r>
      <w:r>
        <w:rPr>
          <w:rStyle w:val="DefaultParagraphFont2"/>
          <w:i/>
          <w:iCs/>
          <w:sz w:val="21"/>
          <w:szCs w:val="21"/>
        </w:rPr>
        <w:t xml:space="preserve"> is</w:t>
      </w:r>
      <w:r>
        <w:rPr>
          <w:rStyle w:val="DefaultParagraphFont2"/>
          <w:rFonts w:eastAsia="宋体"/>
          <w:i/>
          <w:iCs/>
          <w:sz w:val="21"/>
          <w:szCs w:val="21"/>
        </w:rPr>
        <w:t xml:space="preserve"> </w:t>
      </w:r>
      <w:r>
        <w:rPr>
          <w:rStyle w:val="DefaultParagraphFont2"/>
          <w:rFonts w:eastAsia="宋体" w:hint="eastAsia"/>
          <w:i/>
          <w:iCs/>
          <w:sz w:val="21"/>
          <w:szCs w:val="21"/>
          <w:lang w:val="en-US" w:eastAsia="zh-CN"/>
        </w:rPr>
        <w:t>more</w:t>
      </w:r>
      <w:r>
        <w:rPr>
          <w:rStyle w:val="DefaultParagraphFont2"/>
          <w:rFonts w:eastAsia="宋体"/>
          <w:i/>
          <w:iCs/>
          <w:sz w:val="21"/>
          <w:szCs w:val="21"/>
        </w:rPr>
        <w:t xml:space="preserve"> than 11 bits, Polar coding is performed for this UCI. </w:t>
      </w:r>
    </w:p>
    <w:p w:rsidR="00E83D33" w:rsidRDefault="00E83D33" w:rsidP="00E83D33">
      <w:pPr>
        <w:snapToGrid w:val="0"/>
        <w:spacing w:after="120"/>
        <w:rPr>
          <w:rFonts w:eastAsia="宋体"/>
          <w:i/>
          <w:iCs/>
          <w:lang w:val="en-US" w:eastAsia="zh-CN"/>
        </w:rPr>
      </w:pPr>
      <w:r>
        <w:rPr>
          <w:rFonts w:eastAsia="宋体" w:hint="eastAsia"/>
          <w:b/>
          <w:bCs/>
          <w:i/>
          <w:iCs/>
          <w:lang w:val="en-US" w:eastAsia="zh-CN"/>
        </w:rPr>
        <w:t>Proposal 4:</w:t>
      </w:r>
      <w:r>
        <w:rPr>
          <w:rFonts w:eastAsia="宋体" w:hint="eastAsia"/>
          <w:i/>
          <w:iCs/>
          <w:lang w:val="en-US" w:eastAsia="zh-CN"/>
        </w:rPr>
        <w:t xml:space="preserve"> The multiplexing indicator exists in the scheduling DCI or RRC parameter for the high priority transmission.</w:t>
      </w:r>
    </w:p>
    <w:p w:rsidR="00E83D33" w:rsidRDefault="00E83D33" w:rsidP="00E83D33">
      <w:pPr>
        <w:numPr>
          <w:ilvl w:val="255"/>
          <w:numId w:val="0"/>
        </w:numPr>
        <w:snapToGrid w:val="0"/>
        <w:spacing w:after="120"/>
        <w:rPr>
          <w:i/>
          <w:iCs/>
          <w:lang w:val="en-US" w:eastAsia="zh-CN"/>
        </w:rPr>
      </w:pPr>
      <w:r>
        <w:rPr>
          <w:rFonts w:hint="eastAsia"/>
          <w:b/>
          <w:bCs/>
          <w:i/>
          <w:iCs/>
          <w:lang w:val="en-US" w:eastAsia="zh-CN"/>
        </w:rPr>
        <w:t xml:space="preserve">Proposal 5: </w:t>
      </w:r>
      <w:r>
        <w:rPr>
          <w:rFonts w:hint="eastAsia"/>
          <w:i/>
          <w:iCs/>
          <w:lang w:val="en-US" w:eastAsia="zh-CN"/>
        </w:rPr>
        <w:t xml:space="preserve">When a PUCCH carrying high priority HARQ-ACK codebook overlaps with a PUCCH carrying low priority HARQ-ACK codebook, the following procedures are supported. </w:t>
      </w:r>
    </w:p>
    <w:p w:rsidR="00E83D33" w:rsidRPr="00245344" w:rsidRDefault="00E83D33" w:rsidP="00245344">
      <w:pPr>
        <w:widowControl w:val="0"/>
        <w:numPr>
          <w:ilvl w:val="0"/>
          <w:numId w:val="7"/>
        </w:numPr>
        <w:overflowPunct/>
        <w:autoSpaceDE/>
        <w:autoSpaceDN/>
        <w:snapToGrid w:val="0"/>
        <w:spacing w:after="120"/>
        <w:textAlignment w:val="auto"/>
        <w:rPr>
          <w:rStyle w:val="DefaultParagraphFont2"/>
          <w:i/>
          <w:sz w:val="21"/>
          <w:szCs w:val="21"/>
        </w:rPr>
      </w:pPr>
      <w:r w:rsidRPr="00245344">
        <w:rPr>
          <w:rStyle w:val="DefaultParagraphFont2"/>
          <w:rFonts w:hint="eastAsia"/>
          <w:i/>
          <w:sz w:val="21"/>
          <w:szCs w:val="21"/>
        </w:rPr>
        <w:t xml:space="preserve">The PUCCH resource set is determined </w:t>
      </w:r>
      <w:r w:rsidRPr="00245344">
        <w:rPr>
          <w:rStyle w:val="DefaultParagraphFont2"/>
          <w:i/>
          <w:sz w:val="21"/>
          <w:szCs w:val="21"/>
        </w:rPr>
        <w:t>based on</w:t>
      </w:r>
      <w:r w:rsidRPr="00245344">
        <w:rPr>
          <w:rStyle w:val="DefaultParagraphFont2"/>
          <w:rFonts w:hint="eastAsia"/>
          <w:i/>
          <w:sz w:val="21"/>
          <w:szCs w:val="21"/>
        </w:rPr>
        <w:t xml:space="preserve"> the overall payload of the two HARQ-ACK codebooks.</w:t>
      </w:r>
    </w:p>
    <w:p w:rsidR="00E83D33" w:rsidRPr="00245344" w:rsidRDefault="00E83D33" w:rsidP="00245344">
      <w:pPr>
        <w:widowControl w:val="0"/>
        <w:numPr>
          <w:ilvl w:val="0"/>
          <w:numId w:val="7"/>
        </w:numPr>
        <w:overflowPunct/>
        <w:autoSpaceDE/>
        <w:autoSpaceDN/>
        <w:snapToGrid w:val="0"/>
        <w:spacing w:after="120"/>
        <w:textAlignment w:val="auto"/>
        <w:rPr>
          <w:rStyle w:val="DefaultParagraphFont2"/>
          <w:i/>
          <w:sz w:val="21"/>
          <w:szCs w:val="21"/>
        </w:rPr>
      </w:pPr>
      <w:r w:rsidRPr="00245344">
        <w:rPr>
          <w:rStyle w:val="DefaultParagraphFont2"/>
          <w:rFonts w:hint="eastAsia"/>
          <w:i/>
          <w:sz w:val="21"/>
          <w:szCs w:val="21"/>
        </w:rPr>
        <w:t>The PUCCH resource used for transmission is determined by PUCCH resource indicator field in the last DCI that schedules the PDSCH corresponding to the high priority HARQ-ACK.</w:t>
      </w:r>
    </w:p>
    <w:p w:rsidR="00245344" w:rsidRDefault="00245344" w:rsidP="00245344">
      <w:pPr>
        <w:numPr>
          <w:ilvl w:val="255"/>
          <w:numId w:val="0"/>
        </w:numPr>
        <w:snapToGrid w:val="0"/>
        <w:spacing w:after="120"/>
        <w:rPr>
          <w:i/>
          <w:iCs/>
          <w:lang w:val="en-US" w:eastAsia="zh-CN"/>
        </w:rPr>
      </w:pPr>
      <w:r>
        <w:rPr>
          <w:rFonts w:hint="eastAsia"/>
          <w:b/>
          <w:bCs/>
          <w:i/>
          <w:iCs/>
          <w:lang w:val="en-US" w:eastAsia="zh-CN"/>
        </w:rPr>
        <w:t xml:space="preserve">Proposal </w:t>
      </w:r>
      <w:r>
        <w:rPr>
          <w:b/>
          <w:bCs/>
          <w:i/>
          <w:iCs/>
          <w:lang w:val="en-US" w:eastAsia="zh-CN"/>
        </w:rPr>
        <w:t>6</w:t>
      </w:r>
      <w:r>
        <w:rPr>
          <w:rFonts w:hint="eastAsia"/>
          <w:b/>
          <w:bCs/>
          <w:i/>
          <w:iCs/>
          <w:lang w:val="en-US" w:eastAsia="zh-CN"/>
        </w:rPr>
        <w:t xml:space="preserve">: </w:t>
      </w:r>
      <w:r>
        <w:rPr>
          <w:rFonts w:hint="eastAsia"/>
          <w:i/>
          <w:iCs/>
          <w:lang w:val="en-US" w:eastAsia="zh-CN"/>
        </w:rPr>
        <w:t>Adopt the following rules to multiplex high priority SR and low priority HARQ-ACK.</w:t>
      </w:r>
    </w:p>
    <w:tbl>
      <w:tblPr>
        <w:tblStyle w:val="af2"/>
        <w:tblpPr w:leftFromText="181" w:rightFromText="181" w:bottomFromText="120" w:vertAnchor="text" w:tblpX="11" w:tblpY="1"/>
        <w:tblOverlap w:val="never"/>
        <w:tblW w:w="4994" w:type="pct"/>
        <w:tblLook w:val="04A0" w:firstRow="1" w:lastRow="0" w:firstColumn="1" w:lastColumn="0" w:noHBand="0" w:noVBand="1"/>
      </w:tblPr>
      <w:tblGrid>
        <w:gridCol w:w="2070"/>
        <w:gridCol w:w="4385"/>
        <w:gridCol w:w="1139"/>
        <w:gridCol w:w="1740"/>
      </w:tblGrid>
      <w:tr w:rsidR="00245344" w:rsidTr="00CE249C">
        <w:trPr>
          <w:trHeight w:val="930"/>
        </w:trPr>
        <w:tc>
          <w:tcPr>
            <w:tcW w:w="1109" w:type="pct"/>
            <w:tcBorders>
              <w:tl2br w:val="single" w:sz="4" w:space="0" w:color="auto"/>
            </w:tcBorders>
            <w:vAlign w:val="bottom"/>
          </w:tcPr>
          <w:p w:rsidR="00245344" w:rsidRDefault="00245344" w:rsidP="00CE249C">
            <w:pPr>
              <w:numPr>
                <w:ilvl w:val="255"/>
                <w:numId w:val="0"/>
              </w:numPr>
              <w:snapToGrid w:val="0"/>
              <w:spacing w:after="120"/>
              <w:ind w:firstLineChars="400" w:firstLine="800"/>
              <w:rPr>
                <w:i/>
                <w:iCs/>
                <w:lang w:val="en-US" w:eastAsia="zh-CN"/>
              </w:rPr>
            </w:pPr>
            <w:r>
              <w:rPr>
                <w:rFonts w:hint="eastAsia"/>
                <w:i/>
                <w:iCs/>
                <w:lang w:val="en-US" w:eastAsia="zh-CN"/>
              </w:rPr>
              <w:t>HARQ-ACK</w:t>
            </w:r>
          </w:p>
          <w:p w:rsidR="00245344" w:rsidRDefault="00245344" w:rsidP="00CE249C">
            <w:pPr>
              <w:numPr>
                <w:ilvl w:val="255"/>
                <w:numId w:val="0"/>
              </w:numPr>
              <w:snapToGrid w:val="0"/>
              <w:spacing w:after="120"/>
              <w:rPr>
                <w:i/>
                <w:iCs/>
                <w:lang w:val="en-US" w:eastAsia="zh-CN"/>
              </w:rPr>
            </w:pPr>
          </w:p>
          <w:p w:rsidR="00245344" w:rsidRDefault="00245344" w:rsidP="00CE249C">
            <w:pPr>
              <w:numPr>
                <w:ilvl w:val="255"/>
                <w:numId w:val="0"/>
              </w:numPr>
              <w:snapToGrid w:val="0"/>
              <w:spacing w:after="120"/>
              <w:rPr>
                <w:rFonts w:eastAsiaTheme="minorEastAsia"/>
                <w:i/>
                <w:iCs/>
                <w:lang w:val="en-US" w:eastAsia="zh-CN"/>
              </w:rPr>
            </w:pPr>
            <w:r>
              <w:rPr>
                <w:rFonts w:eastAsiaTheme="minorEastAsia" w:hint="eastAsia"/>
                <w:i/>
                <w:iCs/>
                <w:lang w:val="en-US" w:eastAsia="zh-CN"/>
              </w:rPr>
              <w:t>S</w:t>
            </w:r>
            <w:r>
              <w:rPr>
                <w:rFonts w:eastAsiaTheme="minorEastAsia"/>
                <w:i/>
                <w:iCs/>
                <w:lang w:val="en-US" w:eastAsia="zh-CN"/>
              </w:rPr>
              <w:t>R</w:t>
            </w:r>
          </w:p>
        </w:tc>
        <w:tc>
          <w:tcPr>
            <w:tcW w:w="2349" w:type="pct"/>
            <w:vAlign w:val="center"/>
          </w:tcPr>
          <w:p w:rsidR="00245344" w:rsidRDefault="00245344" w:rsidP="00CE249C">
            <w:pPr>
              <w:numPr>
                <w:ilvl w:val="255"/>
                <w:numId w:val="0"/>
              </w:numPr>
              <w:snapToGrid w:val="0"/>
              <w:spacing w:after="120"/>
              <w:rPr>
                <w:i/>
                <w:iCs/>
                <w:lang w:val="en-US" w:eastAsia="zh-CN"/>
              </w:rPr>
            </w:pPr>
            <w:r>
              <w:rPr>
                <w:rFonts w:hint="eastAsia"/>
                <w:i/>
                <w:iCs/>
                <w:lang w:val="en-US" w:eastAsia="zh-CN"/>
              </w:rPr>
              <w:t>PUCCH format 0</w:t>
            </w:r>
          </w:p>
        </w:tc>
        <w:tc>
          <w:tcPr>
            <w:tcW w:w="609" w:type="pct"/>
            <w:vAlign w:val="center"/>
          </w:tcPr>
          <w:p w:rsidR="00245344" w:rsidRDefault="00245344" w:rsidP="00CE249C">
            <w:pPr>
              <w:numPr>
                <w:ilvl w:val="255"/>
                <w:numId w:val="0"/>
              </w:numPr>
              <w:snapToGrid w:val="0"/>
              <w:spacing w:after="120"/>
              <w:rPr>
                <w:i/>
                <w:iCs/>
                <w:lang w:val="en-US" w:eastAsia="zh-CN"/>
              </w:rPr>
            </w:pPr>
            <w:r>
              <w:rPr>
                <w:rFonts w:hint="eastAsia"/>
                <w:i/>
                <w:iCs/>
                <w:lang w:val="en-US" w:eastAsia="zh-CN"/>
              </w:rPr>
              <w:t>PUCCH format 1</w:t>
            </w:r>
          </w:p>
        </w:tc>
        <w:tc>
          <w:tcPr>
            <w:tcW w:w="932" w:type="pct"/>
            <w:vAlign w:val="center"/>
          </w:tcPr>
          <w:p w:rsidR="00245344" w:rsidRDefault="00245344" w:rsidP="00CE249C">
            <w:pPr>
              <w:numPr>
                <w:ilvl w:val="255"/>
                <w:numId w:val="0"/>
              </w:numPr>
              <w:snapToGrid w:val="0"/>
              <w:spacing w:after="120"/>
              <w:rPr>
                <w:i/>
                <w:iCs/>
                <w:lang w:val="en-US" w:eastAsia="zh-CN"/>
              </w:rPr>
            </w:pPr>
            <w:r>
              <w:rPr>
                <w:rFonts w:hint="eastAsia"/>
                <w:i/>
                <w:iCs/>
                <w:lang w:val="en-US" w:eastAsia="zh-CN"/>
              </w:rPr>
              <w:t>PUCCH format 2/3/4</w:t>
            </w:r>
          </w:p>
        </w:tc>
      </w:tr>
      <w:tr w:rsidR="00245344" w:rsidTr="00245344">
        <w:tc>
          <w:tcPr>
            <w:tcW w:w="1109" w:type="pct"/>
            <w:vAlign w:val="center"/>
          </w:tcPr>
          <w:p w:rsidR="00245344" w:rsidRDefault="00245344" w:rsidP="00CE249C">
            <w:pPr>
              <w:numPr>
                <w:ilvl w:val="255"/>
                <w:numId w:val="0"/>
              </w:numPr>
              <w:snapToGrid w:val="0"/>
              <w:spacing w:after="120"/>
              <w:rPr>
                <w:i/>
                <w:iCs/>
                <w:lang w:val="en-US" w:eastAsia="zh-CN"/>
              </w:rPr>
            </w:pPr>
            <w:r>
              <w:rPr>
                <w:rFonts w:hint="eastAsia"/>
                <w:i/>
                <w:iCs/>
                <w:lang w:val="en-US" w:eastAsia="zh-CN"/>
              </w:rPr>
              <w:t>PUCCH format 0</w:t>
            </w:r>
          </w:p>
        </w:tc>
        <w:tc>
          <w:tcPr>
            <w:tcW w:w="2959" w:type="pct"/>
            <w:gridSpan w:val="2"/>
            <w:tcBorders>
              <w:bottom w:val="single" w:sz="4" w:space="0" w:color="auto"/>
            </w:tcBorders>
            <w:vAlign w:val="center"/>
          </w:tcPr>
          <w:p w:rsidR="00245344" w:rsidRDefault="00245344" w:rsidP="00CE249C">
            <w:pPr>
              <w:numPr>
                <w:ilvl w:val="255"/>
                <w:numId w:val="0"/>
              </w:numPr>
              <w:snapToGrid w:val="0"/>
              <w:spacing w:after="120"/>
              <w:rPr>
                <w:rFonts w:eastAsia="宋体"/>
                <w:i/>
                <w:iCs/>
                <w:lang w:val="en-US" w:eastAsia="zh-CN"/>
              </w:rPr>
            </w:pPr>
            <w:r>
              <w:rPr>
                <w:rFonts w:eastAsia="宋体" w:hint="eastAsia"/>
                <w:i/>
                <w:iCs/>
                <w:lang w:val="en-US" w:eastAsia="zh-CN"/>
              </w:rPr>
              <w:t>For positive SR, t</w:t>
            </w:r>
            <w:r>
              <w:rPr>
                <w:i/>
                <w:iCs/>
                <w:lang w:val="en-US"/>
              </w:rPr>
              <w:t xml:space="preserve">he UE transmits the PUCCH in the resource using PUCCH format 0 in PRB(s) for </w:t>
            </w:r>
            <w:r>
              <w:rPr>
                <w:rFonts w:eastAsia="宋体" w:hint="eastAsia"/>
                <w:i/>
                <w:iCs/>
                <w:lang w:val="en-US" w:eastAsia="zh-CN"/>
              </w:rPr>
              <w:t xml:space="preserve">SR. The same way </w:t>
            </w:r>
            <w:r>
              <w:rPr>
                <w:rFonts w:eastAsia="宋体"/>
                <w:i/>
                <w:iCs/>
                <w:lang w:val="en-US" w:eastAsia="zh-CN"/>
              </w:rPr>
              <w:t xml:space="preserve">in Rel-15 </w:t>
            </w:r>
            <w:r>
              <w:rPr>
                <w:rFonts w:eastAsia="宋体" w:hint="eastAsia"/>
                <w:i/>
                <w:iCs/>
                <w:lang w:val="en-US" w:eastAsia="zh-CN"/>
              </w:rPr>
              <w:t>can be reused for the</w:t>
            </w:r>
            <w:r>
              <w:rPr>
                <w:i/>
                <w:iCs/>
                <w:lang w:val="en-US"/>
              </w:rPr>
              <w:t xml:space="preserve"> UE </w:t>
            </w:r>
            <w:r>
              <w:rPr>
                <w:rFonts w:eastAsia="宋体" w:hint="eastAsia"/>
                <w:i/>
                <w:iCs/>
                <w:lang w:val="en-US" w:eastAsia="zh-CN"/>
              </w:rPr>
              <w:t xml:space="preserve">to </w:t>
            </w:r>
            <w:r>
              <w:rPr>
                <w:i/>
                <w:iCs/>
                <w:lang w:val="en-US"/>
              </w:rPr>
              <w:t xml:space="preserve">determine the value of </w:t>
            </w:r>
            <w:r>
              <w:rPr>
                <w:i/>
                <w:iCs/>
                <w:noProof/>
                <w:position w:val="-10"/>
                <w:lang w:val="en-US" w:eastAsia="zh-CN"/>
              </w:rPr>
              <w:drawing>
                <wp:inline distT="0" distB="0" distL="114300" distR="114300" wp14:anchorId="341844C9" wp14:editId="2213AEF5">
                  <wp:extent cx="182880" cy="190500"/>
                  <wp:effectExtent l="0" t="0" r="7620" b="0"/>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9"/>
                          <a:stretch>
                            <a:fillRect/>
                          </a:stretch>
                        </pic:blipFill>
                        <pic:spPr>
                          <a:xfrm>
                            <a:off x="0" y="0"/>
                            <a:ext cx="182880" cy="190500"/>
                          </a:xfrm>
                          <a:prstGeom prst="rect">
                            <a:avLst/>
                          </a:prstGeom>
                          <a:noFill/>
                          <a:ln>
                            <a:noFill/>
                          </a:ln>
                        </pic:spPr>
                      </pic:pic>
                    </a:graphicData>
                  </a:graphic>
                </wp:inline>
              </w:drawing>
            </w:r>
            <w:r>
              <w:rPr>
                <w:i/>
                <w:iCs/>
              </w:rPr>
              <w:t xml:space="preserve"> and</w:t>
            </w:r>
            <w:r>
              <w:rPr>
                <w:i/>
                <w:iCs/>
                <w:lang w:val="en-US"/>
              </w:rPr>
              <w:t xml:space="preserve"> </w:t>
            </w:r>
            <w:r>
              <w:rPr>
                <w:i/>
                <w:iCs/>
                <w:noProof/>
                <w:position w:val="-10"/>
                <w:lang w:val="en-US" w:eastAsia="zh-CN"/>
              </w:rPr>
              <w:drawing>
                <wp:inline distT="0" distB="0" distL="114300" distR="114300" wp14:anchorId="682BC1F8" wp14:editId="71BD468B">
                  <wp:extent cx="278130" cy="190500"/>
                  <wp:effectExtent l="0" t="0" r="0" b="0"/>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10"/>
                          <a:stretch>
                            <a:fillRect/>
                          </a:stretch>
                        </pic:blipFill>
                        <pic:spPr>
                          <a:xfrm>
                            <a:off x="0" y="0"/>
                            <a:ext cx="278130" cy="190500"/>
                          </a:xfrm>
                          <a:prstGeom prst="rect">
                            <a:avLst/>
                          </a:prstGeom>
                          <a:noFill/>
                          <a:ln>
                            <a:noFill/>
                          </a:ln>
                        </pic:spPr>
                      </pic:pic>
                    </a:graphicData>
                  </a:graphic>
                </wp:inline>
              </w:drawing>
            </w:r>
            <w:r>
              <w:rPr>
                <w:i/>
                <w:iCs/>
              </w:rPr>
              <w:t xml:space="preserve"> for computing </w:t>
            </w:r>
            <w:r>
              <w:rPr>
                <w:rFonts w:eastAsia="宋体" w:hint="eastAsia"/>
                <w:i/>
                <w:iCs/>
                <w:lang w:val="en-US" w:eastAsia="zh-CN"/>
              </w:rPr>
              <w:t xml:space="preserve">the </w:t>
            </w:r>
            <w:r>
              <w:rPr>
                <w:i/>
                <w:iCs/>
              </w:rPr>
              <w:t>value of cyclic shift</w:t>
            </w:r>
            <w:r>
              <w:rPr>
                <w:rFonts w:eastAsia="宋体" w:hint="eastAsia"/>
                <w:i/>
                <w:iCs/>
                <w:lang w:val="en-US" w:eastAsia="zh-CN"/>
              </w:rPr>
              <w:t xml:space="preserve"> </w:t>
            </w:r>
            <w:r>
              <w:rPr>
                <w:i/>
                <w:iCs/>
                <w:noProof/>
                <w:position w:val="-6"/>
                <w:lang w:val="en-US" w:eastAsia="zh-CN"/>
              </w:rPr>
              <w:drawing>
                <wp:inline distT="0" distB="0" distL="114300" distR="114300" wp14:anchorId="05484194" wp14:editId="400880A4">
                  <wp:extent cx="182880" cy="160655"/>
                  <wp:effectExtent l="0" t="0" r="0" b="12700"/>
                  <wp:docPr id="1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11"/>
                          <a:stretch>
                            <a:fillRect/>
                          </a:stretch>
                        </pic:blipFill>
                        <pic:spPr>
                          <a:xfrm>
                            <a:off x="0" y="0"/>
                            <a:ext cx="182880" cy="160655"/>
                          </a:xfrm>
                          <a:prstGeom prst="rect">
                            <a:avLst/>
                          </a:prstGeom>
                          <a:noFill/>
                          <a:ln>
                            <a:noFill/>
                          </a:ln>
                        </pic:spPr>
                      </pic:pic>
                    </a:graphicData>
                  </a:graphic>
                </wp:inline>
              </w:drawing>
            </w:r>
            <w:r>
              <w:rPr>
                <w:rFonts w:eastAsia="宋体" w:hint="eastAsia"/>
                <w:i/>
                <w:iCs/>
                <w:lang w:val="en-US" w:eastAsia="zh-CN"/>
              </w:rPr>
              <w:t>.</w:t>
            </w:r>
          </w:p>
          <w:p w:rsidR="00245344" w:rsidRDefault="00245344" w:rsidP="00CE249C">
            <w:pPr>
              <w:numPr>
                <w:ilvl w:val="255"/>
                <w:numId w:val="0"/>
              </w:numPr>
              <w:snapToGrid w:val="0"/>
              <w:spacing w:after="120"/>
              <w:rPr>
                <w:rFonts w:eastAsia="宋体"/>
                <w:i/>
                <w:iCs/>
                <w:lang w:val="en-US" w:eastAsia="zh-CN"/>
              </w:rPr>
            </w:pPr>
            <w:r>
              <w:rPr>
                <w:rFonts w:eastAsia="宋体" w:hint="eastAsia"/>
                <w:i/>
                <w:iCs/>
                <w:lang w:val="en-US" w:eastAsia="zh-CN"/>
              </w:rPr>
              <w:t>For negative SR, the UE transmits only a PUCCH with HARQ-ACK information.</w:t>
            </w:r>
          </w:p>
        </w:tc>
        <w:tc>
          <w:tcPr>
            <w:tcW w:w="932" w:type="pct"/>
            <w:vMerge w:val="restart"/>
            <w:vAlign w:val="center"/>
          </w:tcPr>
          <w:p w:rsidR="00245344" w:rsidRDefault="00245344" w:rsidP="00CE249C">
            <w:pPr>
              <w:snapToGrid w:val="0"/>
              <w:spacing w:after="120"/>
              <w:rPr>
                <w:i/>
                <w:iCs/>
                <w:lang w:val="en-US" w:eastAsia="zh-CN"/>
              </w:rPr>
            </w:pPr>
            <w:r>
              <w:rPr>
                <w:rFonts w:eastAsia="宋体" w:hint="eastAsia"/>
                <w:i/>
                <w:iCs/>
                <w:lang w:val="en-US" w:eastAsia="zh-CN"/>
              </w:rPr>
              <w:t>For positive SR, the UE Reuse Rel-15 rules.</w:t>
            </w:r>
          </w:p>
          <w:p w:rsidR="00245344" w:rsidRDefault="00245344" w:rsidP="00CE249C">
            <w:pPr>
              <w:numPr>
                <w:ilvl w:val="255"/>
                <w:numId w:val="0"/>
              </w:numPr>
              <w:snapToGrid w:val="0"/>
              <w:spacing w:after="120"/>
              <w:rPr>
                <w:rFonts w:eastAsia="宋体"/>
                <w:i/>
                <w:iCs/>
                <w:lang w:val="en-US" w:eastAsia="zh-CN"/>
              </w:rPr>
            </w:pPr>
            <w:r>
              <w:rPr>
                <w:rFonts w:eastAsia="宋体" w:hint="eastAsia"/>
                <w:i/>
                <w:iCs/>
                <w:lang w:val="en-US" w:eastAsia="zh-CN"/>
              </w:rPr>
              <w:t>For negative SR, the UE transmits only a PUCCH with HARQ-ACK information and drops the PUCCH with negative SR.</w:t>
            </w:r>
          </w:p>
        </w:tc>
      </w:tr>
      <w:tr w:rsidR="00245344" w:rsidTr="00CE249C">
        <w:trPr>
          <w:trHeight w:val="95"/>
        </w:trPr>
        <w:tc>
          <w:tcPr>
            <w:tcW w:w="1109" w:type="pct"/>
            <w:vAlign w:val="center"/>
          </w:tcPr>
          <w:p w:rsidR="00245344" w:rsidRDefault="00245344" w:rsidP="00CE249C">
            <w:pPr>
              <w:numPr>
                <w:ilvl w:val="255"/>
                <w:numId w:val="0"/>
              </w:numPr>
              <w:snapToGrid w:val="0"/>
              <w:spacing w:after="120"/>
              <w:rPr>
                <w:i/>
                <w:iCs/>
                <w:lang w:val="en-US" w:eastAsia="zh-CN"/>
              </w:rPr>
            </w:pPr>
            <w:r>
              <w:rPr>
                <w:rFonts w:hint="eastAsia"/>
                <w:i/>
                <w:iCs/>
                <w:lang w:val="en-US" w:eastAsia="zh-CN"/>
              </w:rPr>
              <w:t>PUCCH format 1</w:t>
            </w:r>
          </w:p>
        </w:tc>
        <w:tc>
          <w:tcPr>
            <w:tcW w:w="2349" w:type="pct"/>
            <w:vAlign w:val="center"/>
          </w:tcPr>
          <w:p w:rsidR="00245344" w:rsidRDefault="00245344" w:rsidP="00CE249C">
            <w:pPr>
              <w:numPr>
                <w:ilvl w:val="255"/>
                <w:numId w:val="0"/>
              </w:numPr>
              <w:snapToGrid w:val="0"/>
              <w:spacing w:after="120"/>
              <w:rPr>
                <w:i/>
                <w:iCs/>
                <w:lang w:val="en-US" w:eastAsia="zh-CN"/>
              </w:rPr>
            </w:pPr>
            <w:r>
              <w:rPr>
                <w:rFonts w:eastAsia="宋体" w:hint="eastAsia"/>
                <w:i/>
                <w:iCs/>
                <w:lang w:val="en-US" w:eastAsia="zh-CN"/>
              </w:rPr>
              <w:t>For positive SR, t</w:t>
            </w:r>
            <w:r>
              <w:rPr>
                <w:i/>
                <w:iCs/>
                <w:lang w:val="en-US"/>
              </w:rPr>
              <w:t>he</w:t>
            </w:r>
            <w:r>
              <w:rPr>
                <w:rFonts w:hint="eastAsia"/>
                <w:i/>
                <w:iCs/>
                <w:lang w:val="en-US" w:eastAsia="zh-CN"/>
              </w:rPr>
              <w:t xml:space="preserve"> UE transmits the PUCCH in the resource using PUCCH format 1 in PRB(s) for SR. </w:t>
            </w:r>
            <w:r>
              <w:rPr>
                <w:rFonts w:eastAsia="宋体" w:hint="eastAsia"/>
                <w:i/>
                <w:iCs/>
                <w:lang w:val="en-US" w:eastAsia="zh-CN"/>
              </w:rPr>
              <w:t xml:space="preserve">The </w:t>
            </w:r>
            <w:r>
              <w:rPr>
                <w:i/>
                <w:iCs/>
              </w:rPr>
              <w:t>value of cyclic shift</w:t>
            </w:r>
            <w:r>
              <w:rPr>
                <w:rFonts w:eastAsia="宋体" w:hint="eastAsia"/>
                <w:i/>
                <w:iCs/>
                <w:lang w:val="en-US" w:eastAsia="zh-CN"/>
              </w:rPr>
              <w:t xml:space="preserve"> of sequence, i.e., </w:t>
            </w:r>
            <w:r>
              <w:rPr>
                <w:i/>
                <w:iCs/>
                <w:noProof/>
                <w:position w:val="-6"/>
                <w:lang w:val="en-US" w:eastAsia="zh-CN"/>
              </w:rPr>
              <w:drawing>
                <wp:inline distT="0" distB="0" distL="114300" distR="114300" wp14:anchorId="213BDE0F" wp14:editId="10C2AE0F">
                  <wp:extent cx="182880" cy="160655"/>
                  <wp:effectExtent l="0" t="0" r="0" b="12700"/>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1"/>
                          <a:stretch>
                            <a:fillRect/>
                          </a:stretch>
                        </pic:blipFill>
                        <pic:spPr>
                          <a:xfrm>
                            <a:off x="0" y="0"/>
                            <a:ext cx="182880" cy="160655"/>
                          </a:xfrm>
                          <a:prstGeom prst="rect">
                            <a:avLst/>
                          </a:prstGeom>
                          <a:noFill/>
                          <a:ln>
                            <a:noFill/>
                          </a:ln>
                        </pic:spPr>
                      </pic:pic>
                    </a:graphicData>
                  </a:graphic>
                </wp:inline>
              </w:drawing>
            </w:r>
            <w:r>
              <w:rPr>
                <w:rFonts w:eastAsia="宋体" w:hint="eastAsia"/>
                <w:i/>
                <w:iCs/>
                <w:lang w:val="en-US" w:eastAsia="zh-CN"/>
              </w:rPr>
              <w:t>, of this PUCCH format 1 is determined by HARQ-ACK, and the bit, i.e., b(0), of this PUCCH format 1 is determined by SR</w:t>
            </w:r>
          </w:p>
          <w:p w:rsidR="00245344" w:rsidRDefault="00245344" w:rsidP="00CE249C">
            <w:pPr>
              <w:numPr>
                <w:ilvl w:val="255"/>
                <w:numId w:val="0"/>
              </w:numPr>
              <w:snapToGrid w:val="0"/>
              <w:spacing w:after="120"/>
              <w:rPr>
                <w:i/>
                <w:iCs/>
                <w:lang w:val="en-US" w:eastAsia="zh-CN"/>
              </w:rPr>
            </w:pPr>
            <w:r>
              <w:rPr>
                <w:rFonts w:eastAsia="宋体" w:hint="eastAsia"/>
                <w:i/>
                <w:iCs/>
                <w:lang w:val="en-US" w:eastAsia="zh-CN"/>
              </w:rPr>
              <w:t>For negative SR, the UE transmits only a PUCCH with HARQ-ACK information and drops the PUCCH with negative SR.</w:t>
            </w:r>
          </w:p>
        </w:tc>
        <w:tc>
          <w:tcPr>
            <w:tcW w:w="609" w:type="pct"/>
            <w:vAlign w:val="center"/>
          </w:tcPr>
          <w:p w:rsidR="00245344" w:rsidRDefault="00245344" w:rsidP="00CE249C">
            <w:pPr>
              <w:numPr>
                <w:ilvl w:val="255"/>
                <w:numId w:val="0"/>
              </w:numPr>
              <w:snapToGrid w:val="0"/>
              <w:spacing w:after="120"/>
              <w:rPr>
                <w:rFonts w:eastAsia="宋体"/>
                <w:i/>
                <w:iCs/>
                <w:lang w:val="en-US" w:eastAsia="zh-CN"/>
              </w:rPr>
            </w:pPr>
            <w:r>
              <w:rPr>
                <w:rFonts w:eastAsia="宋体" w:hint="eastAsia"/>
                <w:i/>
                <w:iCs/>
                <w:lang w:val="en-US" w:eastAsia="zh-CN"/>
              </w:rPr>
              <w:t>Reuse Rel-15 rules.</w:t>
            </w:r>
          </w:p>
        </w:tc>
        <w:tc>
          <w:tcPr>
            <w:tcW w:w="932" w:type="pct"/>
            <w:vMerge/>
            <w:vAlign w:val="center"/>
          </w:tcPr>
          <w:p w:rsidR="00245344" w:rsidRDefault="00245344" w:rsidP="00CE249C">
            <w:pPr>
              <w:numPr>
                <w:ilvl w:val="255"/>
                <w:numId w:val="0"/>
              </w:numPr>
              <w:snapToGrid w:val="0"/>
              <w:spacing w:after="120"/>
              <w:rPr>
                <w:i/>
                <w:iCs/>
                <w:lang w:val="en-US" w:eastAsia="zh-CN"/>
              </w:rPr>
            </w:pPr>
          </w:p>
        </w:tc>
      </w:tr>
    </w:tbl>
    <w:p w:rsidR="00245344" w:rsidRDefault="00245344" w:rsidP="00245344">
      <w:pPr>
        <w:numPr>
          <w:ilvl w:val="255"/>
          <w:numId w:val="0"/>
        </w:numPr>
        <w:snapToGrid w:val="0"/>
        <w:spacing w:after="12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7</w:t>
      </w:r>
      <w:r>
        <w:rPr>
          <w:rFonts w:eastAsia="宋体" w:hint="eastAsia"/>
          <w:b/>
          <w:bCs/>
          <w:i/>
          <w:iCs/>
          <w:lang w:val="en-US" w:eastAsia="zh-CN"/>
        </w:rPr>
        <w:t xml:space="preserve">: </w:t>
      </w:r>
      <w:r>
        <w:rPr>
          <w:rFonts w:eastAsia="宋体" w:hint="eastAsia"/>
          <w:i/>
          <w:iCs/>
          <w:lang w:val="en-US" w:eastAsia="zh-CN"/>
        </w:rPr>
        <w:t xml:space="preserve">In order to ensure the reliability of high priority transmission, some new </w:t>
      </w:r>
      <w:proofErr w:type="spellStart"/>
      <w:r>
        <w:rPr>
          <w:rFonts w:eastAsia="宋体" w:hint="eastAsia"/>
          <w:i/>
          <w:iCs/>
          <w:lang w:val="en-US" w:eastAsia="zh-CN"/>
        </w:rPr>
        <w:t>beta_offset</w:t>
      </w:r>
      <w:proofErr w:type="spellEnd"/>
      <w:r>
        <w:rPr>
          <w:rFonts w:eastAsia="宋体" w:hint="eastAsia"/>
          <w:i/>
          <w:iCs/>
          <w:lang w:val="en-US" w:eastAsia="zh-CN"/>
        </w:rPr>
        <w:t xml:space="preserve"> values smaller than 1 </w:t>
      </w:r>
      <w:r>
        <w:rPr>
          <w:rFonts w:eastAsia="宋体"/>
          <w:i/>
          <w:iCs/>
          <w:lang w:val="en-US" w:eastAsia="zh-CN"/>
        </w:rPr>
        <w:t xml:space="preserve">and larger than 0 </w:t>
      </w:r>
      <w:r>
        <w:rPr>
          <w:rFonts w:eastAsia="宋体" w:hint="eastAsia"/>
          <w:i/>
          <w:iCs/>
          <w:lang w:val="en-US" w:eastAsia="zh-CN"/>
        </w:rPr>
        <w:t>should be introduced.</w:t>
      </w:r>
    </w:p>
    <w:p w:rsidR="00245344" w:rsidRDefault="00245344" w:rsidP="00245344">
      <w:pPr>
        <w:numPr>
          <w:ilvl w:val="255"/>
          <w:numId w:val="0"/>
        </w:numPr>
        <w:snapToGrid w:val="0"/>
        <w:spacing w:after="120"/>
        <w:rPr>
          <w:b/>
          <w:bCs/>
          <w:lang w:val="en-US" w:eastAsia="zh-CN"/>
        </w:rPr>
      </w:pPr>
      <w:r>
        <w:rPr>
          <w:rFonts w:hint="eastAsia"/>
          <w:b/>
          <w:bCs/>
          <w:i/>
          <w:iCs/>
          <w:lang w:val="en-US" w:eastAsia="zh-CN"/>
        </w:rPr>
        <w:t xml:space="preserve">Proposal </w:t>
      </w:r>
      <w:r>
        <w:rPr>
          <w:b/>
          <w:bCs/>
          <w:i/>
          <w:iCs/>
          <w:lang w:val="en-US" w:eastAsia="zh-CN"/>
        </w:rPr>
        <w:t>8</w:t>
      </w:r>
      <w:r>
        <w:rPr>
          <w:rFonts w:hint="eastAsia"/>
          <w:b/>
          <w:bCs/>
          <w:i/>
          <w:iCs/>
          <w:lang w:val="en-US" w:eastAsia="zh-CN"/>
        </w:rPr>
        <w:t xml:space="preserve">: </w:t>
      </w:r>
      <w:r>
        <w:rPr>
          <w:rFonts w:hint="eastAsia"/>
          <w:i/>
          <w:iCs/>
          <w:lang w:val="en-US" w:eastAsia="zh-CN"/>
        </w:rPr>
        <w:t xml:space="preserve">For the overlapping between high priority HARQ-ACK and low priority PUSCH, if the gNB allows a UE to multiplex the HARQ-ACK on PUSCH, the UE maps this HARQ-ACK to PUSCH resource elements </w:t>
      </w:r>
      <w:r>
        <w:rPr>
          <w:i/>
          <w:iCs/>
          <w:lang w:val="en-US" w:eastAsia="zh-CN"/>
        </w:rPr>
        <w:t>no later</w:t>
      </w:r>
      <w:r>
        <w:rPr>
          <w:rFonts w:hint="eastAsia"/>
          <w:i/>
          <w:iCs/>
          <w:lang w:val="en-US" w:eastAsia="zh-CN"/>
        </w:rPr>
        <w:t xml:space="preserve"> than the last symbol of PUCCH resource for HARQ-ACK.</w:t>
      </w:r>
    </w:p>
    <w:p w:rsidR="00245344" w:rsidRDefault="00245344" w:rsidP="00245344">
      <w:pPr>
        <w:snapToGrid w:val="0"/>
        <w:rPr>
          <w:i/>
          <w:iCs/>
          <w:lang w:val="en-US" w:eastAsia="zh-CN"/>
        </w:rPr>
      </w:pPr>
      <w:r>
        <w:rPr>
          <w:rFonts w:hint="eastAsia"/>
          <w:b/>
          <w:bCs/>
          <w:i/>
          <w:iCs/>
          <w:lang w:val="en-US" w:eastAsia="zh-CN"/>
        </w:rPr>
        <w:lastRenderedPageBreak/>
        <w:t xml:space="preserve">Proposal </w:t>
      </w:r>
      <w:r>
        <w:rPr>
          <w:b/>
          <w:bCs/>
          <w:i/>
          <w:iCs/>
          <w:lang w:val="en-US" w:eastAsia="zh-CN"/>
        </w:rPr>
        <w:t>9</w:t>
      </w:r>
      <w:r>
        <w:rPr>
          <w:rFonts w:hint="eastAsia"/>
          <w:b/>
          <w:bCs/>
          <w:i/>
          <w:iCs/>
          <w:lang w:val="en-US" w:eastAsia="zh-CN"/>
        </w:rPr>
        <w:t>:</w:t>
      </w:r>
      <w:r>
        <w:rPr>
          <w:rFonts w:hint="eastAsia"/>
          <w:i/>
          <w:iCs/>
          <w:lang w:val="en-US" w:eastAsia="zh-CN"/>
        </w:rPr>
        <w:t xml:space="preserve"> For the overlapping between HP CG and LP DG, 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p>
    <w:p w:rsidR="00245344" w:rsidRDefault="00245344" w:rsidP="00245344">
      <w:pPr>
        <w:snapToGrid w:val="0"/>
        <w:rPr>
          <w:lang w:val="en-US" w:eastAsia="zh-CN"/>
        </w:rPr>
      </w:pPr>
      <w:r>
        <w:rPr>
          <w:rFonts w:hint="eastAsia"/>
          <w:b/>
          <w:bCs/>
          <w:i/>
          <w:iCs/>
          <w:lang w:val="en-US" w:eastAsia="zh-CN"/>
        </w:rPr>
        <w:t xml:space="preserve">Proposal </w:t>
      </w:r>
      <w:r>
        <w:rPr>
          <w:b/>
          <w:bCs/>
          <w:i/>
          <w:iCs/>
          <w:lang w:val="en-US" w:eastAsia="zh-CN"/>
        </w:rPr>
        <w:t>10</w:t>
      </w:r>
      <w:r>
        <w:rPr>
          <w:rFonts w:hint="eastAsia"/>
          <w:b/>
          <w:bCs/>
          <w:i/>
          <w:iCs/>
          <w:lang w:val="en-US" w:eastAsia="zh-CN"/>
        </w:rPr>
        <w:t>:</w:t>
      </w:r>
      <w:r>
        <w:rPr>
          <w:rFonts w:hint="eastAsia"/>
          <w:i/>
          <w:iCs/>
          <w:lang w:val="en-US" w:eastAsia="zh-CN"/>
        </w:rPr>
        <w:t xml:space="preserve"> For the overlapping between LP CG and HP DG, </w:t>
      </w:r>
      <w:r>
        <w:rPr>
          <w:rFonts w:cs="Times"/>
          <w:i/>
          <w:iCs/>
        </w:rPr>
        <w:t>PHY layer can make the prioritization so that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 </w:t>
      </w:r>
    </w:p>
    <w:p w:rsidR="00642D50" w:rsidRDefault="00642D50">
      <w:pPr>
        <w:snapToGrid w:val="0"/>
        <w:spacing w:after="120"/>
        <w:rPr>
          <w:rFonts w:eastAsia="宋体"/>
          <w:lang w:val="en-US" w:eastAsia="zh-CN"/>
        </w:rPr>
      </w:pPr>
    </w:p>
    <w:p w:rsidR="00642D50" w:rsidRDefault="003A36B9">
      <w:pPr>
        <w:pStyle w:val="1"/>
        <w:spacing w:before="180"/>
        <w:rPr>
          <w:lang w:val="en-US"/>
        </w:rPr>
      </w:pPr>
      <w:r>
        <w:rPr>
          <w:rFonts w:hint="eastAsia"/>
          <w:lang w:val="en-US"/>
        </w:rPr>
        <w:t>Reference</w:t>
      </w:r>
    </w:p>
    <w:p w:rsidR="00642D50" w:rsidRDefault="003A36B9">
      <w:pPr>
        <w:pStyle w:val="12"/>
        <w:numPr>
          <w:ilvl w:val="0"/>
          <w:numId w:val="14"/>
        </w:numPr>
        <w:adjustRightInd w:val="0"/>
        <w:snapToGrid w:val="0"/>
        <w:spacing w:after="120"/>
        <w:ind w:firstLineChars="0"/>
        <w:rPr>
          <w:rFonts w:ascii="Times New Roman" w:hAnsi="Times New Roman"/>
          <w:sz w:val="20"/>
          <w:szCs w:val="20"/>
          <w:lang w:val="en-US" w:eastAsia="zh-CN"/>
        </w:rPr>
      </w:pPr>
      <w:r>
        <w:rPr>
          <w:rFonts w:ascii="Times New Roman" w:hAnsi="Times New Roman"/>
          <w:sz w:val="20"/>
          <w:szCs w:val="20"/>
          <w:lang w:val="en-US" w:eastAsia="zh-CN"/>
        </w:rPr>
        <w:t>3GPP, RAN1#10</w:t>
      </w:r>
      <w:r>
        <w:rPr>
          <w:rFonts w:ascii="Times New Roman" w:hAnsi="Times New Roman" w:hint="eastAsia"/>
          <w:sz w:val="20"/>
          <w:szCs w:val="20"/>
          <w:lang w:val="en-US" w:eastAsia="zh-CN"/>
        </w:rPr>
        <w:t>3</w:t>
      </w:r>
      <w:r>
        <w:rPr>
          <w:rFonts w:ascii="Times New Roman" w:hAnsi="Times New Roman"/>
          <w:sz w:val="20"/>
          <w:szCs w:val="20"/>
          <w:lang w:val="en-US" w:eastAsia="zh-CN"/>
        </w:rPr>
        <w:t xml:space="preserve">-e Chairman’s notes. </w:t>
      </w:r>
    </w:p>
    <w:p w:rsidR="00642D50" w:rsidRDefault="003A36B9">
      <w:pPr>
        <w:pStyle w:val="12"/>
        <w:numPr>
          <w:ilvl w:val="0"/>
          <w:numId w:val="14"/>
        </w:numPr>
        <w:adjustRightInd w:val="0"/>
        <w:snapToGrid w:val="0"/>
        <w:spacing w:after="120"/>
        <w:ind w:firstLineChars="0"/>
        <w:rPr>
          <w:rFonts w:ascii="Times New Roman" w:hAnsi="Times New Roman"/>
          <w:sz w:val="20"/>
          <w:szCs w:val="20"/>
          <w:lang w:val="en-US" w:eastAsia="zh-CN"/>
        </w:rPr>
      </w:pPr>
      <w:r>
        <w:rPr>
          <w:rFonts w:ascii="Times New Roman" w:hAnsi="Times New Roman" w:hint="eastAsia"/>
          <w:sz w:val="20"/>
          <w:szCs w:val="20"/>
          <w:lang w:val="en-US" w:eastAsia="zh-CN"/>
        </w:rPr>
        <w:t xml:space="preserve">3GPP TS 38.212-g40, Multiplexing and channel coding, </w:t>
      </w:r>
      <w:r>
        <w:rPr>
          <w:rFonts w:ascii="Times New Roman" w:hAnsi="Times New Roman"/>
          <w:sz w:val="20"/>
          <w:szCs w:val="20"/>
          <w:lang w:val="en-US" w:eastAsia="zh-CN"/>
        </w:rPr>
        <w:t>Release 16</w:t>
      </w:r>
      <w:r>
        <w:rPr>
          <w:rFonts w:ascii="Times New Roman" w:hAnsi="Times New Roman" w:hint="eastAsia"/>
          <w:sz w:val="20"/>
          <w:szCs w:val="20"/>
          <w:lang w:val="en-US" w:eastAsia="zh-CN"/>
        </w:rPr>
        <w:t>.</w:t>
      </w:r>
    </w:p>
    <w:p w:rsidR="00642D50" w:rsidRDefault="003A36B9">
      <w:pPr>
        <w:pStyle w:val="12"/>
        <w:numPr>
          <w:ilvl w:val="0"/>
          <w:numId w:val="14"/>
        </w:numPr>
        <w:adjustRightInd w:val="0"/>
        <w:snapToGrid w:val="0"/>
        <w:spacing w:after="120"/>
        <w:ind w:firstLineChars="0"/>
        <w:rPr>
          <w:rFonts w:ascii="Times New Roman" w:hAnsi="Times New Roman"/>
          <w:sz w:val="20"/>
          <w:szCs w:val="20"/>
          <w:lang w:val="en-US" w:eastAsia="zh-CN"/>
        </w:rPr>
      </w:pPr>
      <w:r>
        <w:rPr>
          <w:rFonts w:ascii="Times New Roman" w:hAnsi="Times New Roman" w:hint="eastAsia"/>
          <w:sz w:val="20"/>
          <w:szCs w:val="20"/>
          <w:lang w:val="en-US" w:eastAsia="zh-CN"/>
        </w:rPr>
        <w:t xml:space="preserve">3GPP TS 38.213-g40, Physical layer procedures for control, </w:t>
      </w:r>
      <w:r>
        <w:rPr>
          <w:rFonts w:ascii="Times New Roman" w:hAnsi="Times New Roman"/>
          <w:sz w:val="20"/>
          <w:szCs w:val="20"/>
          <w:lang w:val="en-US" w:eastAsia="zh-CN"/>
        </w:rPr>
        <w:t>Release 16</w:t>
      </w:r>
      <w:r>
        <w:rPr>
          <w:rFonts w:ascii="Times New Roman" w:hAnsi="Times New Roman" w:hint="eastAsia"/>
          <w:sz w:val="20"/>
          <w:szCs w:val="20"/>
          <w:lang w:val="en-US" w:eastAsia="zh-CN"/>
        </w:rPr>
        <w:t>.</w:t>
      </w:r>
    </w:p>
    <w:sectPr w:rsidR="00642D50">
      <w:footerReference w:type="default" r:id="rId13"/>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1DE3" w:rsidRDefault="003E1DE3">
      <w:pPr>
        <w:spacing w:after="0"/>
      </w:pPr>
      <w:r>
        <w:separator/>
      </w:r>
    </w:p>
  </w:endnote>
  <w:endnote w:type="continuationSeparator" w:id="0">
    <w:p w:rsidR="003E1DE3" w:rsidRDefault="003E1D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D50" w:rsidRDefault="003A36B9">
    <w:pPr>
      <w:pStyle w:val="ac"/>
      <w:jc w:val="center"/>
    </w:pPr>
    <w:r>
      <w:fldChar w:fldCharType="begin"/>
    </w:r>
    <w:r>
      <w:instrText xml:space="preserve"> PAGE   \* MERGEFORMAT </w:instrText>
    </w:r>
    <w:r>
      <w:fldChar w:fldCharType="separate"/>
    </w:r>
    <w:r w:rsidR="00D7694A" w:rsidRPr="00D7694A">
      <w:rPr>
        <w:noProof/>
        <w:lang w:val="en-US" w:eastAsia="zh-CN"/>
      </w:rPr>
      <w:t>3</w:t>
    </w:r>
    <w:r>
      <w:rPr>
        <w:lang w:val="en-US" w:eastAsia="zh-CN"/>
      </w:rPr>
      <w:fldChar w:fldCharType="end"/>
    </w:r>
  </w:p>
  <w:p w:rsidR="00642D50" w:rsidRDefault="00642D50">
    <w:pPr>
      <w:pStyle w:val="ac"/>
    </w:pPr>
  </w:p>
  <w:p w:rsidR="00642D50" w:rsidRDefault="00642D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1DE3" w:rsidRDefault="003E1DE3">
      <w:pPr>
        <w:spacing w:after="0"/>
      </w:pPr>
      <w:r>
        <w:separator/>
      </w:r>
    </w:p>
  </w:footnote>
  <w:footnote w:type="continuationSeparator" w:id="0">
    <w:p w:rsidR="003E1DE3" w:rsidRDefault="003E1DE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9A6AD97"/>
    <w:multiLevelType w:val="singleLevel"/>
    <w:tmpl w:val="A9A6AD97"/>
    <w:lvl w:ilvl="0">
      <w:start w:val="1"/>
      <w:numFmt w:val="bullet"/>
      <w:lvlText w:val=""/>
      <w:lvlJc w:val="left"/>
      <w:pPr>
        <w:tabs>
          <w:tab w:val="left" w:pos="420"/>
        </w:tabs>
        <w:ind w:left="840" w:hanging="420"/>
      </w:pPr>
      <w:rPr>
        <w:rFonts w:ascii="Wingdings" w:hAnsi="Wingdings" w:hint="default"/>
      </w:rPr>
    </w:lvl>
  </w:abstractNum>
  <w:abstractNum w:abstractNumId="1">
    <w:nsid w:val="BECD3921"/>
    <w:multiLevelType w:val="multilevel"/>
    <w:tmpl w:val="BECD392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C4C75067"/>
    <w:multiLevelType w:val="singleLevel"/>
    <w:tmpl w:val="C4C75067"/>
    <w:lvl w:ilvl="0">
      <w:start w:val="1"/>
      <w:numFmt w:val="bullet"/>
      <w:lvlText w:val=""/>
      <w:lvlJc w:val="left"/>
      <w:pPr>
        <w:ind w:left="420" w:hanging="420"/>
      </w:pPr>
      <w:rPr>
        <w:rFonts w:ascii="Wingdings" w:hAnsi="Wingdings" w:hint="default"/>
      </w:rPr>
    </w:lvl>
  </w:abstractNum>
  <w:abstractNum w:abstractNumId="3">
    <w:nsid w:val="D07E6A37"/>
    <w:multiLevelType w:val="multilevel"/>
    <w:tmpl w:val="D07E6A3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F79515C4"/>
    <w:multiLevelType w:val="multilevel"/>
    <w:tmpl w:val="F79515C4"/>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微软雅黑"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微软雅黑"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微软雅黑" w:hint="default"/>
      </w:rPr>
    </w:lvl>
    <w:lvl w:ilvl="8">
      <w:start w:val="1"/>
      <w:numFmt w:val="bullet"/>
      <w:lvlText w:val=""/>
      <w:lvlJc w:val="left"/>
      <w:pPr>
        <w:ind w:left="6580" w:hanging="360"/>
      </w:pPr>
      <w:rPr>
        <w:rFonts w:ascii="Wingdings" w:hAnsi="Wingdings" w:hint="default"/>
      </w:rPr>
    </w:lvl>
  </w:abstractNum>
  <w:abstractNum w:abstractNumId="5">
    <w:nsid w:val="061BA6F1"/>
    <w:multiLevelType w:val="singleLevel"/>
    <w:tmpl w:val="061BA6F1"/>
    <w:lvl w:ilvl="0">
      <w:start w:val="1"/>
      <w:numFmt w:val="decimal"/>
      <w:lvlText w:val="%1."/>
      <w:lvlJc w:val="left"/>
      <w:pPr>
        <w:tabs>
          <w:tab w:val="left" w:pos="312"/>
        </w:tabs>
      </w:pPr>
    </w:lvl>
  </w:abstractNum>
  <w:abstractNum w:abstractNumId="6">
    <w:nsid w:val="1DF861C7"/>
    <w:multiLevelType w:val="multilevel"/>
    <w:tmpl w:val="1DF861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43B1E98"/>
    <w:multiLevelType w:val="hybridMultilevel"/>
    <w:tmpl w:val="EAF8D42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64A0FF0"/>
    <w:multiLevelType w:val="multilevel"/>
    <w:tmpl w:val="264A0F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A1B087B"/>
    <w:multiLevelType w:val="multilevel"/>
    <w:tmpl w:val="2A1B08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DF6A958"/>
    <w:multiLevelType w:val="singleLevel"/>
    <w:tmpl w:val="2DF6A958"/>
    <w:lvl w:ilvl="0">
      <w:start w:val="1"/>
      <w:numFmt w:val="bullet"/>
      <w:lvlText w:val=""/>
      <w:lvlJc w:val="left"/>
      <w:pPr>
        <w:ind w:left="420" w:hanging="420"/>
      </w:pPr>
      <w:rPr>
        <w:rFonts w:ascii="Wingdings" w:hAnsi="Wingdings" w:hint="default"/>
      </w:rPr>
    </w:lvl>
  </w:abstractNum>
  <w:abstractNum w:abstractNumId="12">
    <w:nsid w:val="441B0AC4"/>
    <w:multiLevelType w:val="multilevel"/>
    <w:tmpl w:val="441B0AC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nsid w:val="586E4A89"/>
    <w:multiLevelType w:val="multilevel"/>
    <w:tmpl w:val="586E4A89"/>
    <w:lvl w:ilvl="0">
      <w:start w:val="1"/>
      <w:numFmt w:val="bullet"/>
      <w:lvlText w:val=""/>
      <w:lvlJc w:val="left"/>
      <w:pPr>
        <w:ind w:left="1020" w:hanging="360"/>
      </w:pPr>
      <w:rPr>
        <w:rFonts w:ascii="Symbol" w:hAnsi="Symbol"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14">
    <w:nsid w:val="5A0D829C"/>
    <w:multiLevelType w:val="multilevel"/>
    <w:tmpl w:val="5A0D829C"/>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14"/>
  </w:num>
  <w:num w:numId="2">
    <w:abstractNumId w:val="5"/>
  </w:num>
  <w:num w:numId="3">
    <w:abstractNumId w:val="10"/>
  </w:num>
  <w:num w:numId="4">
    <w:abstractNumId w:val="6"/>
  </w:num>
  <w:num w:numId="5">
    <w:abstractNumId w:val="13"/>
  </w:num>
  <w:num w:numId="6">
    <w:abstractNumId w:val="9"/>
  </w:num>
  <w:num w:numId="7">
    <w:abstractNumId w:val="4"/>
  </w:num>
  <w:num w:numId="8">
    <w:abstractNumId w:val="1"/>
  </w:num>
  <w:num w:numId="9">
    <w:abstractNumId w:val="0"/>
  </w:num>
  <w:num w:numId="10">
    <w:abstractNumId w:val="3"/>
  </w:num>
  <w:num w:numId="11">
    <w:abstractNumId w:val="11"/>
  </w:num>
  <w:num w:numId="12">
    <w:abstractNumId w:val="12"/>
  </w:num>
  <w:num w:numId="13">
    <w:abstractNumId w:val="2"/>
  </w:num>
  <w:num w:numId="14">
    <w:abstractNumId w:val="7"/>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371"/>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3E7A"/>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2DB"/>
    <w:rsid w:val="000363C0"/>
    <w:rsid w:val="000364F6"/>
    <w:rsid w:val="00036A3C"/>
    <w:rsid w:val="000372AC"/>
    <w:rsid w:val="000377C6"/>
    <w:rsid w:val="00037B36"/>
    <w:rsid w:val="00037B68"/>
    <w:rsid w:val="00037BE2"/>
    <w:rsid w:val="00040D52"/>
    <w:rsid w:val="00040EF5"/>
    <w:rsid w:val="00041663"/>
    <w:rsid w:val="0004183B"/>
    <w:rsid w:val="00042060"/>
    <w:rsid w:val="000425B7"/>
    <w:rsid w:val="000425E4"/>
    <w:rsid w:val="00042A3A"/>
    <w:rsid w:val="00043032"/>
    <w:rsid w:val="00043929"/>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4E6"/>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C2E"/>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25C8"/>
    <w:rsid w:val="000A3280"/>
    <w:rsid w:val="000A343C"/>
    <w:rsid w:val="000A3E2A"/>
    <w:rsid w:val="000A3F47"/>
    <w:rsid w:val="000A3FB0"/>
    <w:rsid w:val="000A4702"/>
    <w:rsid w:val="000A4EF4"/>
    <w:rsid w:val="000A51F8"/>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07"/>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0C49"/>
    <w:rsid w:val="000F12BD"/>
    <w:rsid w:val="000F170B"/>
    <w:rsid w:val="000F187C"/>
    <w:rsid w:val="000F1A56"/>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592"/>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E32"/>
    <w:rsid w:val="00131F05"/>
    <w:rsid w:val="00131F68"/>
    <w:rsid w:val="001320E6"/>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8D"/>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5D3A"/>
    <w:rsid w:val="0017616E"/>
    <w:rsid w:val="0017637E"/>
    <w:rsid w:val="001763C5"/>
    <w:rsid w:val="001766C4"/>
    <w:rsid w:val="0017706B"/>
    <w:rsid w:val="00177259"/>
    <w:rsid w:val="001775C3"/>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4DED"/>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D70"/>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4E3B"/>
    <w:rsid w:val="00225098"/>
    <w:rsid w:val="00225181"/>
    <w:rsid w:val="00225E97"/>
    <w:rsid w:val="00227F54"/>
    <w:rsid w:val="0023016B"/>
    <w:rsid w:val="00230D24"/>
    <w:rsid w:val="002316C7"/>
    <w:rsid w:val="00231AE1"/>
    <w:rsid w:val="00231EEA"/>
    <w:rsid w:val="00231F68"/>
    <w:rsid w:val="0023212A"/>
    <w:rsid w:val="00232A85"/>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28B"/>
    <w:rsid w:val="00242396"/>
    <w:rsid w:val="0024297D"/>
    <w:rsid w:val="002429BB"/>
    <w:rsid w:val="00242F62"/>
    <w:rsid w:val="00243247"/>
    <w:rsid w:val="002434BE"/>
    <w:rsid w:val="002435D6"/>
    <w:rsid w:val="00243681"/>
    <w:rsid w:val="002437E8"/>
    <w:rsid w:val="00243F2F"/>
    <w:rsid w:val="00243FD5"/>
    <w:rsid w:val="002444FB"/>
    <w:rsid w:val="002446DF"/>
    <w:rsid w:val="002448F0"/>
    <w:rsid w:val="00245344"/>
    <w:rsid w:val="002454F4"/>
    <w:rsid w:val="00245763"/>
    <w:rsid w:val="002459EA"/>
    <w:rsid w:val="00245A6C"/>
    <w:rsid w:val="00245F38"/>
    <w:rsid w:val="00245F76"/>
    <w:rsid w:val="002466AE"/>
    <w:rsid w:val="00246AD1"/>
    <w:rsid w:val="00246F6D"/>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38D"/>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4EDD"/>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74"/>
    <w:rsid w:val="002872D8"/>
    <w:rsid w:val="002876F7"/>
    <w:rsid w:val="002877D4"/>
    <w:rsid w:val="002878C5"/>
    <w:rsid w:val="002900EB"/>
    <w:rsid w:val="002908E9"/>
    <w:rsid w:val="00290930"/>
    <w:rsid w:val="00290B2A"/>
    <w:rsid w:val="00290ED5"/>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3B9"/>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1BB"/>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661"/>
    <w:rsid w:val="002E36FC"/>
    <w:rsid w:val="002E3A95"/>
    <w:rsid w:val="002E3C8D"/>
    <w:rsid w:val="002E3E73"/>
    <w:rsid w:val="002E42F2"/>
    <w:rsid w:val="002E434F"/>
    <w:rsid w:val="002E443E"/>
    <w:rsid w:val="002E4792"/>
    <w:rsid w:val="002E49FC"/>
    <w:rsid w:val="002E53C5"/>
    <w:rsid w:val="002E5780"/>
    <w:rsid w:val="002E5D69"/>
    <w:rsid w:val="002E6074"/>
    <w:rsid w:val="002E638A"/>
    <w:rsid w:val="002E6C46"/>
    <w:rsid w:val="002E6F29"/>
    <w:rsid w:val="002E72A8"/>
    <w:rsid w:val="002E75BB"/>
    <w:rsid w:val="002E77C7"/>
    <w:rsid w:val="002E7F7E"/>
    <w:rsid w:val="002F0050"/>
    <w:rsid w:val="002F0063"/>
    <w:rsid w:val="002F00F2"/>
    <w:rsid w:val="002F0CD8"/>
    <w:rsid w:val="002F12D5"/>
    <w:rsid w:val="002F15F1"/>
    <w:rsid w:val="002F1F2F"/>
    <w:rsid w:val="002F1F76"/>
    <w:rsid w:val="002F21F1"/>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23D"/>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344"/>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3A5C"/>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399"/>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5D7"/>
    <w:rsid w:val="00383839"/>
    <w:rsid w:val="0038388A"/>
    <w:rsid w:val="00383AF8"/>
    <w:rsid w:val="00383D30"/>
    <w:rsid w:val="00383D6F"/>
    <w:rsid w:val="00383ECA"/>
    <w:rsid w:val="00383FEF"/>
    <w:rsid w:val="003845B8"/>
    <w:rsid w:val="00384848"/>
    <w:rsid w:val="00385094"/>
    <w:rsid w:val="0038526F"/>
    <w:rsid w:val="0038574B"/>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2C6"/>
    <w:rsid w:val="00393535"/>
    <w:rsid w:val="00393F00"/>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6B9"/>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170"/>
    <w:rsid w:val="003B2427"/>
    <w:rsid w:val="003B27FC"/>
    <w:rsid w:val="003B2BD7"/>
    <w:rsid w:val="003B31F0"/>
    <w:rsid w:val="003B3769"/>
    <w:rsid w:val="003B3963"/>
    <w:rsid w:val="003B3BDF"/>
    <w:rsid w:val="003B3DDE"/>
    <w:rsid w:val="003B4969"/>
    <w:rsid w:val="003B4B10"/>
    <w:rsid w:val="003B4F08"/>
    <w:rsid w:val="003B5001"/>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9D3"/>
    <w:rsid w:val="003C0B89"/>
    <w:rsid w:val="003C0E3D"/>
    <w:rsid w:val="003C1071"/>
    <w:rsid w:val="003C1228"/>
    <w:rsid w:val="003C1FC7"/>
    <w:rsid w:val="003C231D"/>
    <w:rsid w:val="003C23A0"/>
    <w:rsid w:val="003C24E2"/>
    <w:rsid w:val="003C2AC7"/>
    <w:rsid w:val="003C2D74"/>
    <w:rsid w:val="003C2E58"/>
    <w:rsid w:val="003C3249"/>
    <w:rsid w:val="003C366C"/>
    <w:rsid w:val="003C3BB8"/>
    <w:rsid w:val="003C3E74"/>
    <w:rsid w:val="003C4031"/>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1DE3"/>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08"/>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095F"/>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4EA7"/>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258"/>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A20"/>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4D"/>
    <w:rsid w:val="00486679"/>
    <w:rsid w:val="0048678A"/>
    <w:rsid w:val="00486D79"/>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BF1"/>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188C"/>
    <w:rsid w:val="004A31C8"/>
    <w:rsid w:val="004A32EE"/>
    <w:rsid w:val="004A37B3"/>
    <w:rsid w:val="004A3A54"/>
    <w:rsid w:val="004A4803"/>
    <w:rsid w:val="004A480D"/>
    <w:rsid w:val="004A4C4A"/>
    <w:rsid w:val="004A4FE2"/>
    <w:rsid w:val="004A5256"/>
    <w:rsid w:val="004A5444"/>
    <w:rsid w:val="004A557B"/>
    <w:rsid w:val="004A5A6C"/>
    <w:rsid w:val="004A619C"/>
    <w:rsid w:val="004A6536"/>
    <w:rsid w:val="004A68A8"/>
    <w:rsid w:val="004A6CB9"/>
    <w:rsid w:val="004A6E1E"/>
    <w:rsid w:val="004A73F7"/>
    <w:rsid w:val="004A78C9"/>
    <w:rsid w:val="004B016C"/>
    <w:rsid w:val="004B0250"/>
    <w:rsid w:val="004B11D1"/>
    <w:rsid w:val="004B1520"/>
    <w:rsid w:val="004B1C0B"/>
    <w:rsid w:val="004B29CC"/>
    <w:rsid w:val="004B2B88"/>
    <w:rsid w:val="004B3026"/>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B7E64"/>
    <w:rsid w:val="004C003B"/>
    <w:rsid w:val="004C0459"/>
    <w:rsid w:val="004C08E0"/>
    <w:rsid w:val="004C0F42"/>
    <w:rsid w:val="004C12BD"/>
    <w:rsid w:val="004C1C75"/>
    <w:rsid w:val="004C20B6"/>
    <w:rsid w:val="004C2340"/>
    <w:rsid w:val="004C2378"/>
    <w:rsid w:val="004C296F"/>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F77"/>
    <w:rsid w:val="00507B1B"/>
    <w:rsid w:val="00507E47"/>
    <w:rsid w:val="00510278"/>
    <w:rsid w:val="00510A7B"/>
    <w:rsid w:val="00510B9D"/>
    <w:rsid w:val="00511270"/>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519"/>
    <w:rsid w:val="00532810"/>
    <w:rsid w:val="00532A25"/>
    <w:rsid w:val="00532DE8"/>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9BF"/>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184"/>
    <w:rsid w:val="005A71B2"/>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04A"/>
    <w:rsid w:val="005C6867"/>
    <w:rsid w:val="005C715E"/>
    <w:rsid w:val="005C747B"/>
    <w:rsid w:val="005C7773"/>
    <w:rsid w:val="005C78FE"/>
    <w:rsid w:val="005C7AF3"/>
    <w:rsid w:val="005C7FA1"/>
    <w:rsid w:val="005D016D"/>
    <w:rsid w:val="005D02B4"/>
    <w:rsid w:val="005D03F4"/>
    <w:rsid w:val="005D1468"/>
    <w:rsid w:val="005D14A6"/>
    <w:rsid w:val="005D188D"/>
    <w:rsid w:val="005D2053"/>
    <w:rsid w:val="005D2266"/>
    <w:rsid w:val="005D25B4"/>
    <w:rsid w:val="005D28F4"/>
    <w:rsid w:val="005D2D69"/>
    <w:rsid w:val="005D3304"/>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3B9"/>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94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18"/>
    <w:rsid w:val="006033A2"/>
    <w:rsid w:val="006035C4"/>
    <w:rsid w:val="00603DF3"/>
    <w:rsid w:val="00604562"/>
    <w:rsid w:val="00604DCD"/>
    <w:rsid w:val="00605135"/>
    <w:rsid w:val="00605B72"/>
    <w:rsid w:val="00605BDD"/>
    <w:rsid w:val="006066C3"/>
    <w:rsid w:val="00606731"/>
    <w:rsid w:val="00606962"/>
    <w:rsid w:val="00606993"/>
    <w:rsid w:val="00606CB5"/>
    <w:rsid w:val="00606D56"/>
    <w:rsid w:val="00607536"/>
    <w:rsid w:val="00607D93"/>
    <w:rsid w:val="00607E87"/>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70"/>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2D50"/>
    <w:rsid w:val="00642EFD"/>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64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7F7"/>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BD1"/>
    <w:rsid w:val="00665EBF"/>
    <w:rsid w:val="00665EE1"/>
    <w:rsid w:val="00665F3D"/>
    <w:rsid w:val="00665FCC"/>
    <w:rsid w:val="00666054"/>
    <w:rsid w:val="0066677C"/>
    <w:rsid w:val="00666F05"/>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5B9E"/>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0DB3"/>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243C"/>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001"/>
    <w:rsid w:val="006D211A"/>
    <w:rsid w:val="006D21BE"/>
    <w:rsid w:val="006D2284"/>
    <w:rsid w:val="006D2CD3"/>
    <w:rsid w:val="006D336C"/>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1DE"/>
    <w:rsid w:val="006F12A1"/>
    <w:rsid w:val="006F16BD"/>
    <w:rsid w:val="006F1B73"/>
    <w:rsid w:val="006F1C0B"/>
    <w:rsid w:val="006F2166"/>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53"/>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2A"/>
    <w:rsid w:val="00730BA2"/>
    <w:rsid w:val="007310A7"/>
    <w:rsid w:val="00731186"/>
    <w:rsid w:val="0073140E"/>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6DD"/>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14C7"/>
    <w:rsid w:val="00752E9A"/>
    <w:rsid w:val="00752FBF"/>
    <w:rsid w:val="00753120"/>
    <w:rsid w:val="007536F1"/>
    <w:rsid w:val="00754021"/>
    <w:rsid w:val="00754154"/>
    <w:rsid w:val="007553DE"/>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6FF4"/>
    <w:rsid w:val="0076761A"/>
    <w:rsid w:val="00767AAB"/>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750"/>
    <w:rsid w:val="00781B8E"/>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D56"/>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B18"/>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2EF"/>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A78"/>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C7FEA"/>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1A"/>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19EA"/>
    <w:rsid w:val="00802117"/>
    <w:rsid w:val="00802A1C"/>
    <w:rsid w:val="00802AF0"/>
    <w:rsid w:val="00802B51"/>
    <w:rsid w:val="00802BD3"/>
    <w:rsid w:val="00802C0E"/>
    <w:rsid w:val="00803454"/>
    <w:rsid w:val="00803A7D"/>
    <w:rsid w:val="00803E84"/>
    <w:rsid w:val="00804708"/>
    <w:rsid w:val="00804B2E"/>
    <w:rsid w:val="00804CC8"/>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E5D"/>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47D"/>
    <w:rsid w:val="00865521"/>
    <w:rsid w:val="00866B79"/>
    <w:rsid w:val="00867246"/>
    <w:rsid w:val="00867390"/>
    <w:rsid w:val="008700A6"/>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6C1"/>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8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99B"/>
    <w:rsid w:val="008D1F4F"/>
    <w:rsid w:val="008D208B"/>
    <w:rsid w:val="008D2494"/>
    <w:rsid w:val="008D24AA"/>
    <w:rsid w:val="008D2736"/>
    <w:rsid w:val="008D2B9A"/>
    <w:rsid w:val="008D2C78"/>
    <w:rsid w:val="008D2CB4"/>
    <w:rsid w:val="008D3D7E"/>
    <w:rsid w:val="008D4843"/>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1CD"/>
    <w:rsid w:val="008E12AE"/>
    <w:rsid w:val="008E1479"/>
    <w:rsid w:val="008E157D"/>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2DC9"/>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3CE8"/>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178"/>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91B"/>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60B"/>
    <w:rsid w:val="00996EB8"/>
    <w:rsid w:val="0099705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6DC5"/>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1DF"/>
    <w:rsid w:val="009B6600"/>
    <w:rsid w:val="009B6BA0"/>
    <w:rsid w:val="009B6CD2"/>
    <w:rsid w:val="009B791D"/>
    <w:rsid w:val="009B7BDD"/>
    <w:rsid w:val="009C0107"/>
    <w:rsid w:val="009C053E"/>
    <w:rsid w:val="009C07F0"/>
    <w:rsid w:val="009C0895"/>
    <w:rsid w:val="009C096B"/>
    <w:rsid w:val="009C0977"/>
    <w:rsid w:val="009C0BDB"/>
    <w:rsid w:val="009C1002"/>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37B"/>
    <w:rsid w:val="009C5947"/>
    <w:rsid w:val="009C5BE5"/>
    <w:rsid w:val="009C6070"/>
    <w:rsid w:val="009C63C6"/>
    <w:rsid w:val="009C6738"/>
    <w:rsid w:val="009C6B32"/>
    <w:rsid w:val="009C6E5E"/>
    <w:rsid w:val="009C7013"/>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951"/>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ECA"/>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1C"/>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59B"/>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49B"/>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65"/>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918"/>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02F"/>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5FF"/>
    <w:rsid w:val="00A838EA"/>
    <w:rsid w:val="00A839A1"/>
    <w:rsid w:val="00A83B7E"/>
    <w:rsid w:val="00A83C4B"/>
    <w:rsid w:val="00A83DAB"/>
    <w:rsid w:val="00A84400"/>
    <w:rsid w:val="00A8471A"/>
    <w:rsid w:val="00A8492D"/>
    <w:rsid w:val="00A84A71"/>
    <w:rsid w:val="00A84B04"/>
    <w:rsid w:val="00A84DB3"/>
    <w:rsid w:val="00A84E75"/>
    <w:rsid w:val="00A85836"/>
    <w:rsid w:val="00A85A55"/>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5C"/>
    <w:rsid w:val="00A934EC"/>
    <w:rsid w:val="00A9390E"/>
    <w:rsid w:val="00A9393D"/>
    <w:rsid w:val="00A93BAB"/>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300"/>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23"/>
    <w:rsid w:val="00B061E3"/>
    <w:rsid w:val="00B06705"/>
    <w:rsid w:val="00B067A9"/>
    <w:rsid w:val="00B06AAD"/>
    <w:rsid w:val="00B06EA8"/>
    <w:rsid w:val="00B07445"/>
    <w:rsid w:val="00B07DBB"/>
    <w:rsid w:val="00B10185"/>
    <w:rsid w:val="00B1022B"/>
    <w:rsid w:val="00B10CC7"/>
    <w:rsid w:val="00B10EC8"/>
    <w:rsid w:val="00B1171E"/>
    <w:rsid w:val="00B12365"/>
    <w:rsid w:val="00B12858"/>
    <w:rsid w:val="00B12AB6"/>
    <w:rsid w:val="00B130C1"/>
    <w:rsid w:val="00B1335E"/>
    <w:rsid w:val="00B13967"/>
    <w:rsid w:val="00B13B19"/>
    <w:rsid w:val="00B13FAD"/>
    <w:rsid w:val="00B1407D"/>
    <w:rsid w:val="00B14132"/>
    <w:rsid w:val="00B149B5"/>
    <w:rsid w:val="00B14A3D"/>
    <w:rsid w:val="00B14B79"/>
    <w:rsid w:val="00B1523F"/>
    <w:rsid w:val="00B15352"/>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D04"/>
    <w:rsid w:val="00B22EC1"/>
    <w:rsid w:val="00B230BB"/>
    <w:rsid w:val="00B23D3A"/>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3D1"/>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52D"/>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098"/>
    <w:rsid w:val="00B63539"/>
    <w:rsid w:val="00B64848"/>
    <w:rsid w:val="00B64D1E"/>
    <w:rsid w:val="00B654B0"/>
    <w:rsid w:val="00B656D6"/>
    <w:rsid w:val="00B65997"/>
    <w:rsid w:val="00B65A13"/>
    <w:rsid w:val="00B65BAE"/>
    <w:rsid w:val="00B661F0"/>
    <w:rsid w:val="00B66515"/>
    <w:rsid w:val="00B6663B"/>
    <w:rsid w:val="00B66C2C"/>
    <w:rsid w:val="00B66CAC"/>
    <w:rsid w:val="00B671A9"/>
    <w:rsid w:val="00B67309"/>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23"/>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11A"/>
    <w:rsid w:val="00BB4819"/>
    <w:rsid w:val="00BB4A08"/>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43D"/>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CE1"/>
    <w:rsid w:val="00BD4DC1"/>
    <w:rsid w:val="00BD506D"/>
    <w:rsid w:val="00BD5178"/>
    <w:rsid w:val="00BD547E"/>
    <w:rsid w:val="00BD5626"/>
    <w:rsid w:val="00BD56F7"/>
    <w:rsid w:val="00BD576B"/>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6D88"/>
    <w:rsid w:val="00BE7831"/>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162"/>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4DD"/>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585"/>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3E21"/>
    <w:rsid w:val="00CB40ED"/>
    <w:rsid w:val="00CB4A4B"/>
    <w:rsid w:val="00CB518E"/>
    <w:rsid w:val="00CB542F"/>
    <w:rsid w:val="00CB5543"/>
    <w:rsid w:val="00CB625A"/>
    <w:rsid w:val="00CB6367"/>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0FA8"/>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5F11"/>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44D"/>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326"/>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43E"/>
    <w:rsid w:val="00D4370C"/>
    <w:rsid w:val="00D438C1"/>
    <w:rsid w:val="00D43E3E"/>
    <w:rsid w:val="00D43E5B"/>
    <w:rsid w:val="00D4415E"/>
    <w:rsid w:val="00D44BBA"/>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722"/>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94A"/>
    <w:rsid w:val="00D76B3D"/>
    <w:rsid w:val="00D76DCC"/>
    <w:rsid w:val="00D76FB9"/>
    <w:rsid w:val="00D76FE5"/>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3DF"/>
    <w:rsid w:val="00D845FE"/>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44"/>
    <w:rsid w:val="00DA06B2"/>
    <w:rsid w:val="00DA0DDB"/>
    <w:rsid w:val="00DA11EC"/>
    <w:rsid w:val="00DA1EC6"/>
    <w:rsid w:val="00DA1EE7"/>
    <w:rsid w:val="00DA1F8D"/>
    <w:rsid w:val="00DA1FC8"/>
    <w:rsid w:val="00DA25D4"/>
    <w:rsid w:val="00DA29D6"/>
    <w:rsid w:val="00DA29F4"/>
    <w:rsid w:val="00DA426C"/>
    <w:rsid w:val="00DA47DC"/>
    <w:rsid w:val="00DA4DEE"/>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2F20"/>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E6E"/>
    <w:rsid w:val="00DB7F67"/>
    <w:rsid w:val="00DC0436"/>
    <w:rsid w:val="00DC044D"/>
    <w:rsid w:val="00DC094A"/>
    <w:rsid w:val="00DC0D95"/>
    <w:rsid w:val="00DC0DD6"/>
    <w:rsid w:val="00DC1702"/>
    <w:rsid w:val="00DC175B"/>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D8"/>
    <w:rsid w:val="00DD23F7"/>
    <w:rsid w:val="00DD24BA"/>
    <w:rsid w:val="00DD24D3"/>
    <w:rsid w:val="00DD269A"/>
    <w:rsid w:val="00DD2811"/>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C7D"/>
    <w:rsid w:val="00E16E36"/>
    <w:rsid w:val="00E16ED5"/>
    <w:rsid w:val="00E173FF"/>
    <w:rsid w:val="00E17C4E"/>
    <w:rsid w:val="00E17EC7"/>
    <w:rsid w:val="00E200C8"/>
    <w:rsid w:val="00E2021E"/>
    <w:rsid w:val="00E2122B"/>
    <w:rsid w:val="00E21846"/>
    <w:rsid w:val="00E21C55"/>
    <w:rsid w:val="00E22C89"/>
    <w:rsid w:val="00E230D7"/>
    <w:rsid w:val="00E23382"/>
    <w:rsid w:val="00E23CB2"/>
    <w:rsid w:val="00E24286"/>
    <w:rsid w:val="00E24482"/>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DC9"/>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4EA"/>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47DC2"/>
    <w:rsid w:val="00E5002B"/>
    <w:rsid w:val="00E500E2"/>
    <w:rsid w:val="00E50A0A"/>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62A"/>
    <w:rsid w:val="00E63A9F"/>
    <w:rsid w:val="00E64305"/>
    <w:rsid w:val="00E6449C"/>
    <w:rsid w:val="00E644A4"/>
    <w:rsid w:val="00E646D8"/>
    <w:rsid w:val="00E64885"/>
    <w:rsid w:val="00E64B15"/>
    <w:rsid w:val="00E64EFC"/>
    <w:rsid w:val="00E65AB6"/>
    <w:rsid w:val="00E65C8B"/>
    <w:rsid w:val="00E65F56"/>
    <w:rsid w:val="00E65FE1"/>
    <w:rsid w:val="00E66227"/>
    <w:rsid w:val="00E6648D"/>
    <w:rsid w:val="00E669FF"/>
    <w:rsid w:val="00E674F5"/>
    <w:rsid w:val="00E67789"/>
    <w:rsid w:val="00E67D72"/>
    <w:rsid w:val="00E7059F"/>
    <w:rsid w:val="00E705CB"/>
    <w:rsid w:val="00E707EE"/>
    <w:rsid w:val="00E7095F"/>
    <w:rsid w:val="00E70EA2"/>
    <w:rsid w:val="00E7112B"/>
    <w:rsid w:val="00E7152D"/>
    <w:rsid w:val="00E71D8B"/>
    <w:rsid w:val="00E71FC0"/>
    <w:rsid w:val="00E723D7"/>
    <w:rsid w:val="00E725D0"/>
    <w:rsid w:val="00E729CF"/>
    <w:rsid w:val="00E7316A"/>
    <w:rsid w:val="00E73D70"/>
    <w:rsid w:val="00E75730"/>
    <w:rsid w:val="00E76185"/>
    <w:rsid w:val="00E77743"/>
    <w:rsid w:val="00E7798E"/>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3D33"/>
    <w:rsid w:val="00E84989"/>
    <w:rsid w:val="00E84FB2"/>
    <w:rsid w:val="00E851E5"/>
    <w:rsid w:val="00E8573A"/>
    <w:rsid w:val="00E85C4C"/>
    <w:rsid w:val="00E85CCF"/>
    <w:rsid w:val="00E85F7A"/>
    <w:rsid w:val="00E86046"/>
    <w:rsid w:val="00E867DC"/>
    <w:rsid w:val="00E86ADC"/>
    <w:rsid w:val="00E86ADD"/>
    <w:rsid w:val="00E86EA6"/>
    <w:rsid w:val="00E8701A"/>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5CAE"/>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6E9"/>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2A5"/>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51E"/>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759"/>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0C73"/>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08E"/>
    <w:rsid w:val="00F571E6"/>
    <w:rsid w:val="00F57248"/>
    <w:rsid w:val="00F574CE"/>
    <w:rsid w:val="00F57582"/>
    <w:rsid w:val="00F5768E"/>
    <w:rsid w:val="00F57795"/>
    <w:rsid w:val="00F57A7F"/>
    <w:rsid w:val="00F57BD5"/>
    <w:rsid w:val="00F60816"/>
    <w:rsid w:val="00F609A7"/>
    <w:rsid w:val="00F60CA8"/>
    <w:rsid w:val="00F60DDE"/>
    <w:rsid w:val="00F60E0F"/>
    <w:rsid w:val="00F61046"/>
    <w:rsid w:val="00F61313"/>
    <w:rsid w:val="00F61585"/>
    <w:rsid w:val="00F61ABA"/>
    <w:rsid w:val="00F61B3A"/>
    <w:rsid w:val="00F62189"/>
    <w:rsid w:val="00F62394"/>
    <w:rsid w:val="00F6287D"/>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CF3"/>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87336"/>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31"/>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3E9"/>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F5DEC"/>
    <w:rsid w:val="01393285"/>
    <w:rsid w:val="013B5D96"/>
    <w:rsid w:val="014376E4"/>
    <w:rsid w:val="014C298A"/>
    <w:rsid w:val="01511EB6"/>
    <w:rsid w:val="01520502"/>
    <w:rsid w:val="01546DB6"/>
    <w:rsid w:val="01623DF4"/>
    <w:rsid w:val="01690864"/>
    <w:rsid w:val="018B3E0D"/>
    <w:rsid w:val="01AA190F"/>
    <w:rsid w:val="01B46DFB"/>
    <w:rsid w:val="01E376C5"/>
    <w:rsid w:val="01E95D6F"/>
    <w:rsid w:val="01F93655"/>
    <w:rsid w:val="01FC37F8"/>
    <w:rsid w:val="02020AE4"/>
    <w:rsid w:val="021E6107"/>
    <w:rsid w:val="02207E72"/>
    <w:rsid w:val="022C5085"/>
    <w:rsid w:val="024A31FA"/>
    <w:rsid w:val="02516A29"/>
    <w:rsid w:val="026830A9"/>
    <w:rsid w:val="02832103"/>
    <w:rsid w:val="0291791E"/>
    <w:rsid w:val="02981CD7"/>
    <w:rsid w:val="02E24AF8"/>
    <w:rsid w:val="02EB1A31"/>
    <w:rsid w:val="0306050F"/>
    <w:rsid w:val="03095E5F"/>
    <w:rsid w:val="031D7961"/>
    <w:rsid w:val="033F5F7B"/>
    <w:rsid w:val="034D2370"/>
    <w:rsid w:val="034E3A39"/>
    <w:rsid w:val="035720F6"/>
    <w:rsid w:val="03782585"/>
    <w:rsid w:val="039A0B02"/>
    <w:rsid w:val="03F01C6E"/>
    <w:rsid w:val="040E4833"/>
    <w:rsid w:val="043A4E54"/>
    <w:rsid w:val="043C4C0D"/>
    <w:rsid w:val="04447C19"/>
    <w:rsid w:val="044F35E8"/>
    <w:rsid w:val="0469222B"/>
    <w:rsid w:val="048E61C5"/>
    <w:rsid w:val="04A5443E"/>
    <w:rsid w:val="04AC39E4"/>
    <w:rsid w:val="04AE48C1"/>
    <w:rsid w:val="04C4110B"/>
    <w:rsid w:val="04C507D5"/>
    <w:rsid w:val="04CA086A"/>
    <w:rsid w:val="04E954F9"/>
    <w:rsid w:val="0524605D"/>
    <w:rsid w:val="0526137A"/>
    <w:rsid w:val="053B7D59"/>
    <w:rsid w:val="0548612D"/>
    <w:rsid w:val="054E445C"/>
    <w:rsid w:val="055127F7"/>
    <w:rsid w:val="055917B6"/>
    <w:rsid w:val="05647838"/>
    <w:rsid w:val="05735B46"/>
    <w:rsid w:val="057D7CA3"/>
    <w:rsid w:val="05A305F1"/>
    <w:rsid w:val="05BD3584"/>
    <w:rsid w:val="05D51EA8"/>
    <w:rsid w:val="060D6F9C"/>
    <w:rsid w:val="06173555"/>
    <w:rsid w:val="06776BF9"/>
    <w:rsid w:val="067B76C8"/>
    <w:rsid w:val="067D4B2B"/>
    <w:rsid w:val="0690732E"/>
    <w:rsid w:val="069E78BC"/>
    <w:rsid w:val="06B327D1"/>
    <w:rsid w:val="06BA69A6"/>
    <w:rsid w:val="06C60DF1"/>
    <w:rsid w:val="06D767B9"/>
    <w:rsid w:val="06FC24C7"/>
    <w:rsid w:val="06FC6964"/>
    <w:rsid w:val="072B0A1C"/>
    <w:rsid w:val="073E5211"/>
    <w:rsid w:val="076D53DE"/>
    <w:rsid w:val="07747281"/>
    <w:rsid w:val="07811C6E"/>
    <w:rsid w:val="07903D72"/>
    <w:rsid w:val="07DD60A8"/>
    <w:rsid w:val="07E66F52"/>
    <w:rsid w:val="07E7048F"/>
    <w:rsid w:val="08044F3F"/>
    <w:rsid w:val="081A4258"/>
    <w:rsid w:val="081E58D8"/>
    <w:rsid w:val="08402E48"/>
    <w:rsid w:val="08436133"/>
    <w:rsid w:val="086934C0"/>
    <w:rsid w:val="08693EB0"/>
    <w:rsid w:val="086B53B3"/>
    <w:rsid w:val="08892F50"/>
    <w:rsid w:val="08A40908"/>
    <w:rsid w:val="08B30835"/>
    <w:rsid w:val="08C44B33"/>
    <w:rsid w:val="08D360D0"/>
    <w:rsid w:val="08DF78A4"/>
    <w:rsid w:val="09004DDD"/>
    <w:rsid w:val="09100B07"/>
    <w:rsid w:val="094E5097"/>
    <w:rsid w:val="0966730E"/>
    <w:rsid w:val="097F4754"/>
    <w:rsid w:val="09A13025"/>
    <w:rsid w:val="09A64982"/>
    <w:rsid w:val="09B45683"/>
    <w:rsid w:val="09C115E3"/>
    <w:rsid w:val="09C420B9"/>
    <w:rsid w:val="09CA74D8"/>
    <w:rsid w:val="09D35197"/>
    <w:rsid w:val="09FA3768"/>
    <w:rsid w:val="0A085DE9"/>
    <w:rsid w:val="0A1039CB"/>
    <w:rsid w:val="0A130914"/>
    <w:rsid w:val="0A284254"/>
    <w:rsid w:val="0A43475D"/>
    <w:rsid w:val="0A50342B"/>
    <w:rsid w:val="0A5A0CCD"/>
    <w:rsid w:val="0A7175A5"/>
    <w:rsid w:val="0A87202C"/>
    <w:rsid w:val="0A99506A"/>
    <w:rsid w:val="0AA517FF"/>
    <w:rsid w:val="0AA857CE"/>
    <w:rsid w:val="0ABC34C6"/>
    <w:rsid w:val="0ADF6146"/>
    <w:rsid w:val="0AEE2808"/>
    <w:rsid w:val="0AF7124F"/>
    <w:rsid w:val="0B3B6B36"/>
    <w:rsid w:val="0B4E6FB1"/>
    <w:rsid w:val="0B815532"/>
    <w:rsid w:val="0B8E2ACF"/>
    <w:rsid w:val="0B972A2D"/>
    <w:rsid w:val="0B9E0B65"/>
    <w:rsid w:val="0BB42C73"/>
    <w:rsid w:val="0BDF6D4B"/>
    <w:rsid w:val="0BF076EE"/>
    <w:rsid w:val="0BF52F9A"/>
    <w:rsid w:val="0BFD0200"/>
    <w:rsid w:val="0C0E62B5"/>
    <w:rsid w:val="0C265C2D"/>
    <w:rsid w:val="0C29592D"/>
    <w:rsid w:val="0C3C40D8"/>
    <w:rsid w:val="0C4E4A47"/>
    <w:rsid w:val="0C5C4687"/>
    <w:rsid w:val="0C664470"/>
    <w:rsid w:val="0C857882"/>
    <w:rsid w:val="0C971AB7"/>
    <w:rsid w:val="0C9D213E"/>
    <w:rsid w:val="0CB142C9"/>
    <w:rsid w:val="0CC1154F"/>
    <w:rsid w:val="0CCC39BF"/>
    <w:rsid w:val="0CD43FDA"/>
    <w:rsid w:val="0CD80331"/>
    <w:rsid w:val="0CD85188"/>
    <w:rsid w:val="0D1937FC"/>
    <w:rsid w:val="0D214367"/>
    <w:rsid w:val="0D6D1282"/>
    <w:rsid w:val="0DA739A4"/>
    <w:rsid w:val="0DBA2957"/>
    <w:rsid w:val="0DC076AE"/>
    <w:rsid w:val="0DF62B6E"/>
    <w:rsid w:val="0E0C3C47"/>
    <w:rsid w:val="0E3E528D"/>
    <w:rsid w:val="0E54417B"/>
    <w:rsid w:val="0E66561E"/>
    <w:rsid w:val="0E8A405A"/>
    <w:rsid w:val="0E9D061F"/>
    <w:rsid w:val="0EA27FB0"/>
    <w:rsid w:val="0EA42169"/>
    <w:rsid w:val="0EB519D8"/>
    <w:rsid w:val="0EBB5336"/>
    <w:rsid w:val="0EC04987"/>
    <w:rsid w:val="0ED7363E"/>
    <w:rsid w:val="0EEA209F"/>
    <w:rsid w:val="0EF04E59"/>
    <w:rsid w:val="0EF24AE2"/>
    <w:rsid w:val="0FA479CB"/>
    <w:rsid w:val="0FB644CF"/>
    <w:rsid w:val="0FBC1827"/>
    <w:rsid w:val="0FCC3CC6"/>
    <w:rsid w:val="0FD60E0E"/>
    <w:rsid w:val="0FD96660"/>
    <w:rsid w:val="0FE353A5"/>
    <w:rsid w:val="0FF63DAF"/>
    <w:rsid w:val="1015722D"/>
    <w:rsid w:val="104130A9"/>
    <w:rsid w:val="104453D5"/>
    <w:rsid w:val="10486CFB"/>
    <w:rsid w:val="104C0FD3"/>
    <w:rsid w:val="104E18F2"/>
    <w:rsid w:val="104F3FCB"/>
    <w:rsid w:val="105D13C1"/>
    <w:rsid w:val="10747AC2"/>
    <w:rsid w:val="10957342"/>
    <w:rsid w:val="10B14313"/>
    <w:rsid w:val="10B1655D"/>
    <w:rsid w:val="10B44F85"/>
    <w:rsid w:val="10B776CF"/>
    <w:rsid w:val="10C10976"/>
    <w:rsid w:val="10C9431D"/>
    <w:rsid w:val="10CF7136"/>
    <w:rsid w:val="10DA279E"/>
    <w:rsid w:val="10DB0B79"/>
    <w:rsid w:val="10E94DAA"/>
    <w:rsid w:val="10F33DD9"/>
    <w:rsid w:val="10F447E4"/>
    <w:rsid w:val="11083C5A"/>
    <w:rsid w:val="11171606"/>
    <w:rsid w:val="1136212B"/>
    <w:rsid w:val="113D503A"/>
    <w:rsid w:val="114617FE"/>
    <w:rsid w:val="114744B9"/>
    <w:rsid w:val="114804A5"/>
    <w:rsid w:val="115D3B69"/>
    <w:rsid w:val="11694E19"/>
    <w:rsid w:val="11715399"/>
    <w:rsid w:val="117B66E6"/>
    <w:rsid w:val="118107C5"/>
    <w:rsid w:val="11835746"/>
    <w:rsid w:val="11852D3C"/>
    <w:rsid w:val="119560A7"/>
    <w:rsid w:val="11B84058"/>
    <w:rsid w:val="11D972EE"/>
    <w:rsid w:val="11E0057A"/>
    <w:rsid w:val="11E52F04"/>
    <w:rsid w:val="12236AEF"/>
    <w:rsid w:val="123922F2"/>
    <w:rsid w:val="124E7D6F"/>
    <w:rsid w:val="12832D34"/>
    <w:rsid w:val="128920BD"/>
    <w:rsid w:val="128B6ED1"/>
    <w:rsid w:val="12AD2011"/>
    <w:rsid w:val="12AF6CB7"/>
    <w:rsid w:val="12B32938"/>
    <w:rsid w:val="12BB6307"/>
    <w:rsid w:val="12C13375"/>
    <w:rsid w:val="12E52CFC"/>
    <w:rsid w:val="1327102B"/>
    <w:rsid w:val="133B59E2"/>
    <w:rsid w:val="133E3A2F"/>
    <w:rsid w:val="1347637A"/>
    <w:rsid w:val="13516F57"/>
    <w:rsid w:val="13551D60"/>
    <w:rsid w:val="13580386"/>
    <w:rsid w:val="135A7A1B"/>
    <w:rsid w:val="137C5099"/>
    <w:rsid w:val="13A10086"/>
    <w:rsid w:val="13A87193"/>
    <w:rsid w:val="13D65EF4"/>
    <w:rsid w:val="13DD10A1"/>
    <w:rsid w:val="13EB40AD"/>
    <w:rsid w:val="13F203EA"/>
    <w:rsid w:val="13FF0FD0"/>
    <w:rsid w:val="14112A54"/>
    <w:rsid w:val="14164468"/>
    <w:rsid w:val="14175D21"/>
    <w:rsid w:val="141E0CCC"/>
    <w:rsid w:val="14323EFF"/>
    <w:rsid w:val="14363DD7"/>
    <w:rsid w:val="143F7AF4"/>
    <w:rsid w:val="144E02AF"/>
    <w:rsid w:val="146954B5"/>
    <w:rsid w:val="146F1C00"/>
    <w:rsid w:val="14975838"/>
    <w:rsid w:val="1498095A"/>
    <w:rsid w:val="14B776FB"/>
    <w:rsid w:val="14C11D3E"/>
    <w:rsid w:val="14D35D9E"/>
    <w:rsid w:val="14D41073"/>
    <w:rsid w:val="14E216EF"/>
    <w:rsid w:val="14EC73A6"/>
    <w:rsid w:val="14F005DF"/>
    <w:rsid w:val="14F55286"/>
    <w:rsid w:val="150416B2"/>
    <w:rsid w:val="1518098B"/>
    <w:rsid w:val="151C24B5"/>
    <w:rsid w:val="152D3FE1"/>
    <w:rsid w:val="15592079"/>
    <w:rsid w:val="158E16A0"/>
    <w:rsid w:val="15A8487E"/>
    <w:rsid w:val="15B637C1"/>
    <w:rsid w:val="15B916AF"/>
    <w:rsid w:val="15CB01DE"/>
    <w:rsid w:val="15E36279"/>
    <w:rsid w:val="15F35450"/>
    <w:rsid w:val="16024B5F"/>
    <w:rsid w:val="16053F83"/>
    <w:rsid w:val="16074AF7"/>
    <w:rsid w:val="161B0A4A"/>
    <w:rsid w:val="1620163B"/>
    <w:rsid w:val="1638116A"/>
    <w:rsid w:val="167F292E"/>
    <w:rsid w:val="167F2B7D"/>
    <w:rsid w:val="168A02C6"/>
    <w:rsid w:val="16E63EB5"/>
    <w:rsid w:val="17051DEF"/>
    <w:rsid w:val="170C14B3"/>
    <w:rsid w:val="170D2CF2"/>
    <w:rsid w:val="171877AE"/>
    <w:rsid w:val="171A6033"/>
    <w:rsid w:val="172E1335"/>
    <w:rsid w:val="17360D5D"/>
    <w:rsid w:val="1768135A"/>
    <w:rsid w:val="178331FE"/>
    <w:rsid w:val="179E243C"/>
    <w:rsid w:val="17C816D4"/>
    <w:rsid w:val="17CB4230"/>
    <w:rsid w:val="17E04D27"/>
    <w:rsid w:val="17E91737"/>
    <w:rsid w:val="181A58AE"/>
    <w:rsid w:val="181A7EEC"/>
    <w:rsid w:val="182B526F"/>
    <w:rsid w:val="1837120D"/>
    <w:rsid w:val="18665DEA"/>
    <w:rsid w:val="186A18E5"/>
    <w:rsid w:val="188B2739"/>
    <w:rsid w:val="189D3F42"/>
    <w:rsid w:val="18B14955"/>
    <w:rsid w:val="18D338BF"/>
    <w:rsid w:val="18F2643D"/>
    <w:rsid w:val="19034A1E"/>
    <w:rsid w:val="19044F69"/>
    <w:rsid w:val="19151CCF"/>
    <w:rsid w:val="19302497"/>
    <w:rsid w:val="194509B3"/>
    <w:rsid w:val="195651BA"/>
    <w:rsid w:val="19570607"/>
    <w:rsid w:val="198F45DD"/>
    <w:rsid w:val="19A27AD9"/>
    <w:rsid w:val="19B33052"/>
    <w:rsid w:val="1A0A77CB"/>
    <w:rsid w:val="1A2F3328"/>
    <w:rsid w:val="1A38028B"/>
    <w:rsid w:val="1A4B285B"/>
    <w:rsid w:val="1A4D6965"/>
    <w:rsid w:val="1A52110B"/>
    <w:rsid w:val="1AA26902"/>
    <w:rsid w:val="1AA276B9"/>
    <w:rsid w:val="1AB00207"/>
    <w:rsid w:val="1AB225BA"/>
    <w:rsid w:val="1AB82426"/>
    <w:rsid w:val="1ABE7D37"/>
    <w:rsid w:val="1AC1475C"/>
    <w:rsid w:val="1ACB1123"/>
    <w:rsid w:val="1B1B27AF"/>
    <w:rsid w:val="1B2237D8"/>
    <w:rsid w:val="1B49314C"/>
    <w:rsid w:val="1B635640"/>
    <w:rsid w:val="1B77660A"/>
    <w:rsid w:val="1B8A1B75"/>
    <w:rsid w:val="1B9962E4"/>
    <w:rsid w:val="1BAF614E"/>
    <w:rsid w:val="1BC97CEF"/>
    <w:rsid w:val="1BD26B49"/>
    <w:rsid w:val="1C037627"/>
    <w:rsid w:val="1C0D60B9"/>
    <w:rsid w:val="1C1A20E6"/>
    <w:rsid w:val="1C215368"/>
    <w:rsid w:val="1C3357E7"/>
    <w:rsid w:val="1C370706"/>
    <w:rsid w:val="1C496310"/>
    <w:rsid w:val="1C5D4224"/>
    <w:rsid w:val="1C693FDC"/>
    <w:rsid w:val="1C6E1434"/>
    <w:rsid w:val="1C7576B2"/>
    <w:rsid w:val="1C8A0BBA"/>
    <w:rsid w:val="1CE077A7"/>
    <w:rsid w:val="1CF60B40"/>
    <w:rsid w:val="1D07576E"/>
    <w:rsid w:val="1D1F117D"/>
    <w:rsid w:val="1D30736D"/>
    <w:rsid w:val="1D39739B"/>
    <w:rsid w:val="1D3C0161"/>
    <w:rsid w:val="1D422177"/>
    <w:rsid w:val="1D53392D"/>
    <w:rsid w:val="1D7E3446"/>
    <w:rsid w:val="1DA96D05"/>
    <w:rsid w:val="1DAE6389"/>
    <w:rsid w:val="1E070E1F"/>
    <w:rsid w:val="1E0B0830"/>
    <w:rsid w:val="1E532635"/>
    <w:rsid w:val="1E554951"/>
    <w:rsid w:val="1E9909E8"/>
    <w:rsid w:val="1EA36749"/>
    <w:rsid w:val="1EB561E0"/>
    <w:rsid w:val="1ED1571A"/>
    <w:rsid w:val="1ED70C46"/>
    <w:rsid w:val="1EE23BF3"/>
    <w:rsid w:val="1EFB1085"/>
    <w:rsid w:val="1F035315"/>
    <w:rsid w:val="1F0C38C1"/>
    <w:rsid w:val="1F0D7EB8"/>
    <w:rsid w:val="1F1E1D1E"/>
    <w:rsid w:val="1F2357DD"/>
    <w:rsid w:val="1F2D6606"/>
    <w:rsid w:val="1F7F1019"/>
    <w:rsid w:val="1F84732E"/>
    <w:rsid w:val="1F9675F9"/>
    <w:rsid w:val="1FA52A4D"/>
    <w:rsid w:val="1FE21547"/>
    <w:rsid w:val="1FF037A6"/>
    <w:rsid w:val="1FF10563"/>
    <w:rsid w:val="1FF75679"/>
    <w:rsid w:val="200E7A9C"/>
    <w:rsid w:val="202D7705"/>
    <w:rsid w:val="205516BE"/>
    <w:rsid w:val="20623E6F"/>
    <w:rsid w:val="20731C3B"/>
    <w:rsid w:val="208166FD"/>
    <w:rsid w:val="208F7F03"/>
    <w:rsid w:val="20924364"/>
    <w:rsid w:val="209E0CEA"/>
    <w:rsid w:val="20C305DA"/>
    <w:rsid w:val="20CB5579"/>
    <w:rsid w:val="20CC28F4"/>
    <w:rsid w:val="20FF1D92"/>
    <w:rsid w:val="210F1BFC"/>
    <w:rsid w:val="2142448C"/>
    <w:rsid w:val="21450AD7"/>
    <w:rsid w:val="2159526B"/>
    <w:rsid w:val="215D0D99"/>
    <w:rsid w:val="2162361E"/>
    <w:rsid w:val="21670864"/>
    <w:rsid w:val="216D33DF"/>
    <w:rsid w:val="21827C9D"/>
    <w:rsid w:val="219A793E"/>
    <w:rsid w:val="219B36DD"/>
    <w:rsid w:val="21CA5739"/>
    <w:rsid w:val="21D16B1F"/>
    <w:rsid w:val="21D21E52"/>
    <w:rsid w:val="21E23CAE"/>
    <w:rsid w:val="21F25746"/>
    <w:rsid w:val="21FA39E5"/>
    <w:rsid w:val="22126D3F"/>
    <w:rsid w:val="22291576"/>
    <w:rsid w:val="22347C16"/>
    <w:rsid w:val="224328B1"/>
    <w:rsid w:val="227B4B61"/>
    <w:rsid w:val="22924CFF"/>
    <w:rsid w:val="22A129F3"/>
    <w:rsid w:val="22BD10BA"/>
    <w:rsid w:val="22D647F5"/>
    <w:rsid w:val="22F1676A"/>
    <w:rsid w:val="232655AC"/>
    <w:rsid w:val="23347A7D"/>
    <w:rsid w:val="233C12E3"/>
    <w:rsid w:val="235E18C3"/>
    <w:rsid w:val="237960DC"/>
    <w:rsid w:val="238C5714"/>
    <w:rsid w:val="23A15217"/>
    <w:rsid w:val="23AD60D7"/>
    <w:rsid w:val="23B634EF"/>
    <w:rsid w:val="23BA4644"/>
    <w:rsid w:val="23E915DC"/>
    <w:rsid w:val="24160768"/>
    <w:rsid w:val="24173FA2"/>
    <w:rsid w:val="245668B7"/>
    <w:rsid w:val="245743B5"/>
    <w:rsid w:val="247513E0"/>
    <w:rsid w:val="247829BE"/>
    <w:rsid w:val="24891C77"/>
    <w:rsid w:val="248C377C"/>
    <w:rsid w:val="248F1AB3"/>
    <w:rsid w:val="24C43B66"/>
    <w:rsid w:val="24CD4542"/>
    <w:rsid w:val="24D96917"/>
    <w:rsid w:val="24F27709"/>
    <w:rsid w:val="25197B69"/>
    <w:rsid w:val="25292229"/>
    <w:rsid w:val="25390BF3"/>
    <w:rsid w:val="254174D0"/>
    <w:rsid w:val="254D35DF"/>
    <w:rsid w:val="2554706B"/>
    <w:rsid w:val="256738B0"/>
    <w:rsid w:val="25922154"/>
    <w:rsid w:val="25B81417"/>
    <w:rsid w:val="25BB704A"/>
    <w:rsid w:val="25C23B70"/>
    <w:rsid w:val="25C7306A"/>
    <w:rsid w:val="25E1361F"/>
    <w:rsid w:val="25ED64AF"/>
    <w:rsid w:val="25F12880"/>
    <w:rsid w:val="25FB3C17"/>
    <w:rsid w:val="25FD2877"/>
    <w:rsid w:val="25FE407C"/>
    <w:rsid w:val="262352D0"/>
    <w:rsid w:val="263660E8"/>
    <w:rsid w:val="263A27E7"/>
    <w:rsid w:val="263B675A"/>
    <w:rsid w:val="26434C04"/>
    <w:rsid w:val="26675619"/>
    <w:rsid w:val="26733DB4"/>
    <w:rsid w:val="26894387"/>
    <w:rsid w:val="268A19B6"/>
    <w:rsid w:val="26BB0E88"/>
    <w:rsid w:val="26C86BBA"/>
    <w:rsid w:val="26D4632B"/>
    <w:rsid w:val="26D9054A"/>
    <w:rsid w:val="26FE290B"/>
    <w:rsid w:val="271467B1"/>
    <w:rsid w:val="273D3531"/>
    <w:rsid w:val="27462C55"/>
    <w:rsid w:val="275470A4"/>
    <w:rsid w:val="275B2345"/>
    <w:rsid w:val="275B39D0"/>
    <w:rsid w:val="2774127A"/>
    <w:rsid w:val="277E4E97"/>
    <w:rsid w:val="27980AF5"/>
    <w:rsid w:val="279C113D"/>
    <w:rsid w:val="279E5401"/>
    <w:rsid w:val="27A20117"/>
    <w:rsid w:val="27C048F1"/>
    <w:rsid w:val="27D46199"/>
    <w:rsid w:val="27E042EC"/>
    <w:rsid w:val="27F47E95"/>
    <w:rsid w:val="281C0266"/>
    <w:rsid w:val="282D2A4D"/>
    <w:rsid w:val="283C1484"/>
    <w:rsid w:val="28425FD1"/>
    <w:rsid w:val="2853625E"/>
    <w:rsid w:val="2859014D"/>
    <w:rsid w:val="286457C3"/>
    <w:rsid w:val="28650795"/>
    <w:rsid w:val="286A1444"/>
    <w:rsid w:val="28840AAD"/>
    <w:rsid w:val="288C7729"/>
    <w:rsid w:val="28954ED3"/>
    <w:rsid w:val="28B018FA"/>
    <w:rsid w:val="28B52071"/>
    <w:rsid w:val="29005A44"/>
    <w:rsid w:val="292D2052"/>
    <w:rsid w:val="294551CD"/>
    <w:rsid w:val="294A6012"/>
    <w:rsid w:val="295C6A01"/>
    <w:rsid w:val="2961293D"/>
    <w:rsid w:val="296908B3"/>
    <w:rsid w:val="2970613C"/>
    <w:rsid w:val="2979134A"/>
    <w:rsid w:val="298A209C"/>
    <w:rsid w:val="29937C67"/>
    <w:rsid w:val="29941922"/>
    <w:rsid w:val="299B6A65"/>
    <w:rsid w:val="29B83975"/>
    <w:rsid w:val="29BD4E4E"/>
    <w:rsid w:val="29C12318"/>
    <w:rsid w:val="29C36304"/>
    <w:rsid w:val="29E044C0"/>
    <w:rsid w:val="2A0E2022"/>
    <w:rsid w:val="2A0E59B3"/>
    <w:rsid w:val="2A137903"/>
    <w:rsid w:val="2A2B3586"/>
    <w:rsid w:val="2A5119B4"/>
    <w:rsid w:val="2A540C46"/>
    <w:rsid w:val="2A5657DC"/>
    <w:rsid w:val="2A9C08F5"/>
    <w:rsid w:val="2AA162D1"/>
    <w:rsid w:val="2AA940A9"/>
    <w:rsid w:val="2AD56754"/>
    <w:rsid w:val="2AD97AEA"/>
    <w:rsid w:val="2ADA009F"/>
    <w:rsid w:val="2AEB310F"/>
    <w:rsid w:val="2AF658D4"/>
    <w:rsid w:val="2AF87000"/>
    <w:rsid w:val="2B0428DA"/>
    <w:rsid w:val="2B0B6F2D"/>
    <w:rsid w:val="2B0C7960"/>
    <w:rsid w:val="2B253735"/>
    <w:rsid w:val="2B273A35"/>
    <w:rsid w:val="2B34228A"/>
    <w:rsid w:val="2B3944A9"/>
    <w:rsid w:val="2B457D8D"/>
    <w:rsid w:val="2B582DF2"/>
    <w:rsid w:val="2B713C99"/>
    <w:rsid w:val="2B770157"/>
    <w:rsid w:val="2BA93293"/>
    <w:rsid w:val="2BA93DEA"/>
    <w:rsid w:val="2BAB7BFA"/>
    <w:rsid w:val="2BB52FB9"/>
    <w:rsid w:val="2BB92FE6"/>
    <w:rsid w:val="2BBD31DA"/>
    <w:rsid w:val="2BC44501"/>
    <w:rsid w:val="2BE82E7A"/>
    <w:rsid w:val="2BF03FBB"/>
    <w:rsid w:val="2C1C6295"/>
    <w:rsid w:val="2C242FD8"/>
    <w:rsid w:val="2C38231F"/>
    <w:rsid w:val="2C4D417F"/>
    <w:rsid w:val="2C573138"/>
    <w:rsid w:val="2C5D3FA3"/>
    <w:rsid w:val="2C693C27"/>
    <w:rsid w:val="2C6A52B7"/>
    <w:rsid w:val="2C81220C"/>
    <w:rsid w:val="2C8533C9"/>
    <w:rsid w:val="2CD00D1E"/>
    <w:rsid w:val="2CD53CB7"/>
    <w:rsid w:val="2CD701D8"/>
    <w:rsid w:val="2CF23381"/>
    <w:rsid w:val="2D093C9F"/>
    <w:rsid w:val="2D116A54"/>
    <w:rsid w:val="2D175331"/>
    <w:rsid w:val="2D1C3493"/>
    <w:rsid w:val="2D3248AD"/>
    <w:rsid w:val="2D3B7916"/>
    <w:rsid w:val="2D3C3CD7"/>
    <w:rsid w:val="2D734147"/>
    <w:rsid w:val="2D7541FF"/>
    <w:rsid w:val="2D7F7214"/>
    <w:rsid w:val="2DAD31B5"/>
    <w:rsid w:val="2DB600C3"/>
    <w:rsid w:val="2DDF0537"/>
    <w:rsid w:val="2DE87A40"/>
    <w:rsid w:val="2DF05D39"/>
    <w:rsid w:val="2DF64777"/>
    <w:rsid w:val="2E12613B"/>
    <w:rsid w:val="2E15347E"/>
    <w:rsid w:val="2E173F56"/>
    <w:rsid w:val="2E283910"/>
    <w:rsid w:val="2E29079C"/>
    <w:rsid w:val="2E330F21"/>
    <w:rsid w:val="2E337718"/>
    <w:rsid w:val="2E48670E"/>
    <w:rsid w:val="2E4F3471"/>
    <w:rsid w:val="2E5136AC"/>
    <w:rsid w:val="2E5F7C9D"/>
    <w:rsid w:val="2E6637FF"/>
    <w:rsid w:val="2EA24C4B"/>
    <w:rsid w:val="2EB82843"/>
    <w:rsid w:val="2EBE164E"/>
    <w:rsid w:val="2ED46B8A"/>
    <w:rsid w:val="2ED560AC"/>
    <w:rsid w:val="2ED85C6D"/>
    <w:rsid w:val="2EFC118B"/>
    <w:rsid w:val="2F0A6A51"/>
    <w:rsid w:val="2F253BC7"/>
    <w:rsid w:val="2F33632E"/>
    <w:rsid w:val="2F341996"/>
    <w:rsid w:val="2F4769CA"/>
    <w:rsid w:val="2F495F03"/>
    <w:rsid w:val="2F567F87"/>
    <w:rsid w:val="2F5E30A9"/>
    <w:rsid w:val="2F6231F5"/>
    <w:rsid w:val="2F690DE3"/>
    <w:rsid w:val="2FA97745"/>
    <w:rsid w:val="2FC9255E"/>
    <w:rsid w:val="3002081D"/>
    <w:rsid w:val="30086777"/>
    <w:rsid w:val="300C316C"/>
    <w:rsid w:val="300F788C"/>
    <w:rsid w:val="302B302A"/>
    <w:rsid w:val="303B52FB"/>
    <w:rsid w:val="304A4993"/>
    <w:rsid w:val="307A4E17"/>
    <w:rsid w:val="307B757A"/>
    <w:rsid w:val="30895361"/>
    <w:rsid w:val="308F16FB"/>
    <w:rsid w:val="30AC2350"/>
    <w:rsid w:val="30C31871"/>
    <w:rsid w:val="30CA6F81"/>
    <w:rsid w:val="30E6230C"/>
    <w:rsid w:val="30E64AD6"/>
    <w:rsid w:val="30EC4B0C"/>
    <w:rsid w:val="30ED4DE0"/>
    <w:rsid w:val="30ED594E"/>
    <w:rsid w:val="30F53179"/>
    <w:rsid w:val="31292709"/>
    <w:rsid w:val="312A5CA5"/>
    <w:rsid w:val="313D50A2"/>
    <w:rsid w:val="3169143F"/>
    <w:rsid w:val="31903DBC"/>
    <w:rsid w:val="3190731A"/>
    <w:rsid w:val="31931EDF"/>
    <w:rsid w:val="31B40671"/>
    <w:rsid w:val="31C5104B"/>
    <w:rsid w:val="31C7380D"/>
    <w:rsid w:val="31DD059B"/>
    <w:rsid w:val="320A19F5"/>
    <w:rsid w:val="32115902"/>
    <w:rsid w:val="322E7F1F"/>
    <w:rsid w:val="323D35EB"/>
    <w:rsid w:val="325A0D4A"/>
    <w:rsid w:val="326E6892"/>
    <w:rsid w:val="3281184B"/>
    <w:rsid w:val="32BB21DF"/>
    <w:rsid w:val="32E1581D"/>
    <w:rsid w:val="32FE347D"/>
    <w:rsid w:val="334130CB"/>
    <w:rsid w:val="336072A5"/>
    <w:rsid w:val="33684FCD"/>
    <w:rsid w:val="336E2A21"/>
    <w:rsid w:val="33725FE2"/>
    <w:rsid w:val="33774D25"/>
    <w:rsid w:val="33782819"/>
    <w:rsid w:val="337F5020"/>
    <w:rsid w:val="33960164"/>
    <w:rsid w:val="33965837"/>
    <w:rsid w:val="33AA50E6"/>
    <w:rsid w:val="33AE6682"/>
    <w:rsid w:val="33B43DDB"/>
    <w:rsid w:val="33D34EDF"/>
    <w:rsid w:val="33F23949"/>
    <w:rsid w:val="343015F8"/>
    <w:rsid w:val="343E0491"/>
    <w:rsid w:val="34443420"/>
    <w:rsid w:val="34561EE4"/>
    <w:rsid w:val="34805723"/>
    <w:rsid w:val="348C273F"/>
    <w:rsid w:val="34942631"/>
    <w:rsid w:val="34971E3A"/>
    <w:rsid w:val="34C31F31"/>
    <w:rsid w:val="34C65992"/>
    <w:rsid w:val="34D653B0"/>
    <w:rsid w:val="34D95ABE"/>
    <w:rsid w:val="352241C9"/>
    <w:rsid w:val="3522430E"/>
    <w:rsid w:val="352E0F08"/>
    <w:rsid w:val="354305B7"/>
    <w:rsid w:val="354778CA"/>
    <w:rsid w:val="356237AD"/>
    <w:rsid w:val="357A0F1C"/>
    <w:rsid w:val="3583432C"/>
    <w:rsid w:val="35871831"/>
    <w:rsid w:val="35977160"/>
    <w:rsid w:val="35995101"/>
    <w:rsid w:val="35A16DF3"/>
    <w:rsid w:val="35AE297C"/>
    <w:rsid w:val="35C5761C"/>
    <w:rsid w:val="35D973C4"/>
    <w:rsid w:val="35E20AC0"/>
    <w:rsid w:val="35F43B91"/>
    <w:rsid w:val="35F72C7E"/>
    <w:rsid w:val="35FF1ADE"/>
    <w:rsid w:val="360258DD"/>
    <w:rsid w:val="36496D31"/>
    <w:rsid w:val="36616C59"/>
    <w:rsid w:val="368222B0"/>
    <w:rsid w:val="36A4320C"/>
    <w:rsid w:val="36A53083"/>
    <w:rsid w:val="36C319A9"/>
    <w:rsid w:val="36D53214"/>
    <w:rsid w:val="36EC51E9"/>
    <w:rsid w:val="37082C03"/>
    <w:rsid w:val="372B16AC"/>
    <w:rsid w:val="373C7526"/>
    <w:rsid w:val="37456AB9"/>
    <w:rsid w:val="374B3E95"/>
    <w:rsid w:val="378010FA"/>
    <w:rsid w:val="378579F5"/>
    <w:rsid w:val="37897FBE"/>
    <w:rsid w:val="37927882"/>
    <w:rsid w:val="37955AAE"/>
    <w:rsid w:val="37AF3DEA"/>
    <w:rsid w:val="37BB7478"/>
    <w:rsid w:val="37C13E2A"/>
    <w:rsid w:val="37E424B5"/>
    <w:rsid w:val="37F57667"/>
    <w:rsid w:val="380E5902"/>
    <w:rsid w:val="381427A5"/>
    <w:rsid w:val="381C3ECF"/>
    <w:rsid w:val="382C159C"/>
    <w:rsid w:val="384E0355"/>
    <w:rsid w:val="384E2CA0"/>
    <w:rsid w:val="38762A6B"/>
    <w:rsid w:val="38827F33"/>
    <w:rsid w:val="38997EC8"/>
    <w:rsid w:val="38A67ED8"/>
    <w:rsid w:val="38AB34AA"/>
    <w:rsid w:val="38AF0C73"/>
    <w:rsid w:val="38B01DC2"/>
    <w:rsid w:val="38C95870"/>
    <w:rsid w:val="38CB5B7C"/>
    <w:rsid w:val="38D3218B"/>
    <w:rsid w:val="39315B32"/>
    <w:rsid w:val="393F1FF0"/>
    <w:rsid w:val="39440AF6"/>
    <w:rsid w:val="39483619"/>
    <w:rsid w:val="395514B8"/>
    <w:rsid w:val="396A33D3"/>
    <w:rsid w:val="39981DCE"/>
    <w:rsid w:val="39AE267C"/>
    <w:rsid w:val="39BB5C0A"/>
    <w:rsid w:val="39BD03A5"/>
    <w:rsid w:val="39F12DC4"/>
    <w:rsid w:val="39F471CB"/>
    <w:rsid w:val="3A122B22"/>
    <w:rsid w:val="3A12713B"/>
    <w:rsid w:val="3A155EB4"/>
    <w:rsid w:val="3A2071EB"/>
    <w:rsid w:val="3A387691"/>
    <w:rsid w:val="3A7218E2"/>
    <w:rsid w:val="3A736B68"/>
    <w:rsid w:val="3A9D619A"/>
    <w:rsid w:val="3A9E48B4"/>
    <w:rsid w:val="3AA0305C"/>
    <w:rsid w:val="3AB27D4C"/>
    <w:rsid w:val="3ABF525B"/>
    <w:rsid w:val="3B0C3BD9"/>
    <w:rsid w:val="3B2F2192"/>
    <w:rsid w:val="3B3165C4"/>
    <w:rsid w:val="3B4D3A86"/>
    <w:rsid w:val="3B676D15"/>
    <w:rsid w:val="3B6B0E42"/>
    <w:rsid w:val="3BD0022C"/>
    <w:rsid w:val="3BE15BDA"/>
    <w:rsid w:val="3BEB3583"/>
    <w:rsid w:val="3C0B3AD3"/>
    <w:rsid w:val="3C1C72B8"/>
    <w:rsid w:val="3C280168"/>
    <w:rsid w:val="3C2D105F"/>
    <w:rsid w:val="3C471A08"/>
    <w:rsid w:val="3C512A11"/>
    <w:rsid w:val="3C5260AF"/>
    <w:rsid w:val="3C595F98"/>
    <w:rsid w:val="3C5A1F80"/>
    <w:rsid w:val="3C741CFC"/>
    <w:rsid w:val="3C8118B2"/>
    <w:rsid w:val="3C8B2C9C"/>
    <w:rsid w:val="3C983BA7"/>
    <w:rsid w:val="3CA426AC"/>
    <w:rsid w:val="3CB140B9"/>
    <w:rsid w:val="3CBC4325"/>
    <w:rsid w:val="3CCE514B"/>
    <w:rsid w:val="3CD33016"/>
    <w:rsid w:val="3CD426E5"/>
    <w:rsid w:val="3CD56EA4"/>
    <w:rsid w:val="3CDC4E15"/>
    <w:rsid w:val="3CEF217F"/>
    <w:rsid w:val="3CF27656"/>
    <w:rsid w:val="3D0C0B33"/>
    <w:rsid w:val="3D1363B9"/>
    <w:rsid w:val="3D306BDC"/>
    <w:rsid w:val="3D356995"/>
    <w:rsid w:val="3D3D1C11"/>
    <w:rsid w:val="3D487201"/>
    <w:rsid w:val="3D6036B0"/>
    <w:rsid w:val="3D65643B"/>
    <w:rsid w:val="3D703BF0"/>
    <w:rsid w:val="3D785BA1"/>
    <w:rsid w:val="3D8B1B8B"/>
    <w:rsid w:val="3D8D2130"/>
    <w:rsid w:val="3D8F09F2"/>
    <w:rsid w:val="3D952C2C"/>
    <w:rsid w:val="3DA428A5"/>
    <w:rsid w:val="3DAD6357"/>
    <w:rsid w:val="3DAF65F4"/>
    <w:rsid w:val="3DC13DCB"/>
    <w:rsid w:val="3DC37893"/>
    <w:rsid w:val="3DE9747B"/>
    <w:rsid w:val="3DFF78DB"/>
    <w:rsid w:val="3E07287A"/>
    <w:rsid w:val="3E093D01"/>
    <w:rsid w:val="3E0B10CC"/>
    <w:rsid w:val="3E0E2D33"/>
    <w:rsid w:val="3E130E8A"/>
    <w:rsid w:val="3E152239"/>
    <w:rsid w:val="3E3B63E8"/>
    <w:rsid w:val="3E467D46"/>
    <w:rsid w:val="3E8206A1"/>
    <w:rsid w:val="3E9C1C34"/>
    <w:rsid w:val="3EB92F30"/>
    <w:rsid w:val="3EC50FAE"/>
    <w:rsid w:val="3ED25C8C"/>
    <w:rsid w:val="3ED44A0F"/>
    <w:rsid w:val="3ED71EC8"/>
    <w:rsid w:val="3EE8769F"/>
    <w:rsid w:val="3EE9348D"/>
    <w:rsid w:val="3F135814"/>
    <w:rsid w:val="3F163E0A"/>
    <w:rsid w:val="3F1C4714"/>
    <w:rsid w:val="3F334234"/>
    <w:rsid w:val="3F582C81"/>
    <w:rsid w:val="3F6E5241"/>
    <w:rsid w:val="3F7F1B55"/>
    <w:rsid w:val="3FC6310C"/>
    <w:rsid w:val="3FCA54FF"/>
    <w:rsid w:val="3FD6092E"/>
    <w:rsid w:val="3FDF1D8D"/>
    <w:rsid w:val="3FF4380C"/>
    <w:rsid w:val="3FFE2F14"/>
    <w:rsid w:val="40053AEF"/>
    <w:rsid w:val="40321010"/>
    <w:rsid w:val="403B0CF8"/>
    <w:rsid w:val="404D4582"/>
    <w:rsid w:val="40633828"/>
    <w:rsid w:val="406F7959"/>
    <w:rsid w:val="4072078C"/>
    <w:rsid w:val="407569F0"/>
    <w:rsid w:val="40822E45"/>
    <w:rsid w:val="40837321"/>
    <w:rsid w:val="408E5CC4"/>
    <w:rsid w:val="409A69C8"/>
    <w:rsid w:val="40B1111B"/>
    <w:rsid w:val="40B1628C"/>
    <w:rsid w:val="40C14FC1"/>
    <w:rsid w:val="40C61D5A"/>
    <w:rsid w:val="40EC747A"/>
    <w:rsid w:val="41044E98"/>
    <w:rsid w:val="411A5913"/>
    <w:rsid w:val="41245CF6"/>
    <w:rsid w:val="412F37D8"/>
    <w:rsid w:val="413C104D"/>
    <w:rsid w:val="4141035D"/>
    <w:rsid w:val="414412F2"/>
    <w:rsid w:val="41707BB4"/>
    <w:rsid w:val="417C35F2"/>
    <w:rsid w:val="419068A2"/>
    <w:rsid w:val="4192041B"/>
    <w:rsid w:val="419A5C18"/>
    <w:rsid w:val="41A50E7A"/>
    <w:rsid w:val="41C252D3"/>
    <w:rsid w:val="41D903AF"/>
    <w:rsid w:val="41FF6C04"/>
    <w:rsid w:val="42185649"/>
    <w:rsid w:val="42400B21"/>
    <w:rsid w:val="42433069"/>
    <w:rsid w:val="424E280C"/>
    <w:rsid w:val="426B17A5"/>
    <w:rsid w:val="42723ED4"/>
    <w:rsid w:val="427A1A08"/>
    <w:rsid w:val="429D4D19"/>
    <w:rsid w:val="429E3367"/>
    <w:rsid w:val="42A15522"/>
    <w:rsid w:val="42B212CB"/>
    <w:rsid w:val="42B61A04"/>
    <w:rsid w:val="42E83F65"/>
    <w:rsid w:val="42F51CC3"/>
    <w:rsid w:val="42FA0840"/>
    <w:rsid w:val="430A5868"/>
    <w:rsid w:val="431A1819"/>
    <w:rsid w:val="43312DC1"/>
    <w:rsid w:val="43357A9E"/>
    <w:rsid w:val="433800E3"/>
    <w:rsid w:val="43412CD8"/>
    <w:rsid w:val="434776FF"/>
    <w:rsid w:val="434D656B"/>
    <w:rsid w:val="43617944"/>
    <w:rsid w:val="43680576"/>
    <w:rsid w:val="437B7BB6"/>
    <w:rsid w:val="43865B98"/>
    <w:rsid w:val="43A43D91"/>
    <w:rsid w:val="43A632D7"/>
    <w:rsid w:val="43BD75FA"/>
    <w:rsid w:val="43CD3969"/>
    <w:rsid w:val="43E80ACE"/>
    <w:rsid w:val="43EF0E07"/>
    <w:rsid w:val="43F15ABD"/>
    <w:rsid w:val="43FB33E4"/>
    <w:rsid w:val="44365DFA"/>
    <w:rsid w:val="44555328"/>
    <w:rsid w:val="447D2CAE"/>
    <w:rsid w:val="448C5E5F"/>
    <w:rsid w:val="449A4B0F"/>
    <w:rsid w:val="44BA358D"/>
    <w:rsid w:val="44C21817"/>
    <w:rsid w:val="44CB318D"/>
    <w:rsid w:val="44E17CAC"/>
    <w:rsid w:val="44EE76DD"/>
    <w:rsid w:val="452B587C"/>
    <w:rsid w:val="452D3317"/>
    <w:rsid w:val="45305579"/>
    <w:rsid w:val="453E28FE"/>
    <w:rsid w:val="455B6A94"/>
    <w:rsid w:val="45611326"/>
    <w:rsid w:val="456B4CE2"/>
    <w:rsid w:val="456D191E"/>
    <w:rsid w:val="45726BEF"/>
    <w:rsid w:val="458C3C45"/>
    <w:rsid w:val="459018C0"/>
    <w:rsid w:val="4590422C"/>
    <w:rsid w:val="45B01E6A"/>
    <w:rsid w:val="45B17259"/>
    <w:rsid w:val="45C23455"/>
    <w:rsid w:val="45D9770E"/>
    <w:rsid w:val="45DE32E1"/>
    <w:rsid w:val="45E625BB"/>
    <w:rsid w:val="46017C78"/>
    <w:rsid w:val="46026F78"/>
    <w:rsid w:val="460C2456"/>
    <w:rsid w:val="46556333"/>
    <w:rsid w:val="465D56D3"/>
    <w:rsid w:val="46603ADE"/>
    <w:rsid w:val="467C3DDD"/>
    <w:rsid w:val="46AA78F6"/>
    <w:rsid w:val="46AF2C1F"/>
    <w:rsid w:val="46AF73D9"/>
    <w:rsid w:val="46C462DE"/>
    <w:rsid w:val="46E52D55"/>
    <w:rsid w:val="46EC3759"/>
    <w:rsid w:val="46F83D8E"/>
    <w:rsid w:val="46F954A5"/>
    <w:rsid w:val="46FF0644"/>
    <w:rsid w:val="470856BD"/>
    <w:rsid w:val="470866E9"/>
    <w:rsid w:val="47090B7B"/>
    <w:rsid w:val="470A789B"/>
    <w:rsid w:val="47105D48"/>
    <w:rsid w:val="47350C68"/>
    <w:rsid w:val="473817C9"/>
    <w:rsid w:val="474A0711"/>
    <w:rsid w:val="477A409E"/>
    <w:rsid w:val="478A01B4"/>
    <w:rsid w:val="47BF2FE6"/>
    <w:rsid w:val="47CC23C8"/>
    <w:rsid w:val="47D56418"/>
    <w:rsid w:val="48363D2A"/>
    <w:rsid w:val="48507000"/>
    <w:rsid w:val="486068D9"/>
    <w:rsid w:val="48625129"/>
    <w:rsid w:val="48671879"/>
    <w:rsid w:val="48804EE5"/>
    <w:rsid w:val="488F6E26"/>
    <w:rsid w:val="48BA283D"/>
    <w:rsid w:val="48BA2FD6"/>
    <w:rsid w:val="48C5262E"/>
    <w:rsid w:val="48FF5299"/>
    <w:rsid w:val="491B7FB3"/>
    <w:rsid w:val="49281E8C"/>
    <w:rsid w:val="492F5498"/>
    <w:rsid w:val="49AD07BA"/>
    <w:rsid w:val="49B1492A"/>
    <w:rsid w:val="49F26128"/>
    <w:rsid w:val="4A0026DB"/>
    <w:rsid w:val="4A0B38B7"/>
    <w:rsid w:val="4A2328EA"/>
    <w:rsid w:val="4A2E5065"/>
    <w:rsid w:val="4A557866"/>
    <w:rsid w:val="4A897EBE"/>
    <w:rsid w:val="4A8A6D92"/>
    <w:rsid w:val="4A8F5019"/>
    <w:rsid w:val="4ADE44B5"/>
    <w:rsid w:val="4AE94327"/>
    <w:rsid w:val="4AF77B96"/>
    <w:rsid w:val="4B227A18"/>
    <w:rsid w:val="4B5223C0"/>
    <w:rsid w:val="4B573495"/>
    <w:rsid w:val="4B5A3F42"/>
    <w:rsid w:val="4B5E3A6D"/>
    <w:rsid w:val="4B6B41C2"/>
    <w:rsid w:val="4B801B9C"/>
    <w:rsid w:val="4B9A3D59"/>
    <w:rsid w:val="4BD923A6"/>
    <w:rsid w:val="4BE338B6"/>
    <w:rsid w:val="4BE50475"/>
    <w:rsid w:val="4BE61521"/>
    <w:rsid w:val="4BF61374"/>
    <w:rsid w:val="4C0B3114"/>
    <w:rsid w:val="4C1718F5"/>
    <w:rsid w:val="4C175912"/>
    <w:rsid w:val="4C1D24E0"/>
    <w:rsid w:val="4C2B3AEC"/>
    <w:rsid w:val="4C2D199A"/>
    <w:rsid w:val="4C3C46B8"/>
    <w:rsid w:val="4C527010"/>
    <w:rsid w:val="4C725341"/>
    <w:rsid w:val="4C7C03EF"/>
    <w:rsid w:val="4CCE26DC"/>
    <w:rsid w:val="4D017256"/>
    <w:rsid w:val="4D196A8B"/>
    <w:rsid w:val="4D196C84"/>
    <w:rsid w:val="4D1F6DEF"/>
    <w:rsid w:val="4D3D1FEE"/>
    <w:rsid w:val="4D5F3EA9"/>
    <w:rsid w:val="4D6056BB"/>
    <w:rsid w:val="4D6571AC"/>
    <w:rsid w:val="4D6F1420"/>
    <w:rsid w:val="4D716000"/>
    <w:rsid w:val="4DA0110D"/>
    <w:rsid w:val="4DC23862"/>
    <w:rsid w:val="4DC90E55"/>
    <w:rsid w:val="4DE523BF"/>
    <w:rsid w:val="4DE976A7"/>
    <w:rsid w:val="4DF7667D"/>
    <w:rsid w:val="4DFC7A94"/>
    <w:rsid w:val="4E030A5C"/>
    <w:rsid w:val="4E1D4789"/>
    <w:rsid w:val="4E3D4421"/>
    <w:rsid w:val="4E3D7CD2"/>
    <w:rsid w:val="4E461C00"/>
    <w:rsid w:val="4E516DA2"/>
    <w:rsid w:val="4E5E06A6"/>
    <w:rsid w:val="4E6126FC"/>
    <w:rsid w:val="4E74513D"/>
    <w:rsid w:val="4E745945"/>
    <w:rsid w:val="4E7B07C4"/>
    <w:rsid w:val="4E7B36E9"/>
    <w:rsid w:val="4E9A0DD2"/>
    <w:rsid w:val="4EA265E1"/>
    <w:rsid w:val="4EA5131C"/>
    <w:rsid w:val="4EC06F03"/>
    <w:rsid w:val="4ED132D9"/>
    <w:rsid w:val="4ED4056B"/>
    <w:rsid w:val="4EDA68CD"/>
    <w:rsid w:val="4EE91C27"/>
    <w:rsid w:val="4EE9300E"/>
    <w:rsid w:val="4EFA0178"/>
    <w:rsid w:val="4F165AE6"/>
    <w:rsid w:val="4F1D371F"/>
    <w:rsid w:val="4F264887"/>
    <w:rsid w:val="4F390588"/>
    <w:rsid w:val="4F556719"/>
    <w:rsid w:val="4F572D9B"/>
    <w:rsid w:val="4F76383C"/>
    <w:rsid w:val="4F8B7513"/>
    <w:rsid w:val="4F8D46D4"/>
    <w:rsid w:val="4FA06606"/>
    <w:rsid w:val="4FA96283"/>
    <w:rsid w:val="4FB347EF"/>
    <w:rsid w:val="4FC37AD4"/>
    <w:rsid w:val="4FC74C78"/>
    <w:rsid w:val="4FDB4A11"/>
    <w:rsid w:val="4FE95F65"/>
    <w:rsid w:val="4FF24D58"/>
    <w:rsid w:val="50102896"/>
    <w:rsid w:val="5021084B"/>
    <w:rsid w:val="503E0F8E"/>
    <w:rsid w:val="50685F30"/>
    <w:rsid w:val="50787FAC"/>
    <w:rsid w:val="508B36FC"/>
    <w:rsid w:val="50A23F7A"/>
    <w:rsid w:val="50B65B34"/>
    <w:rsid w:val="50D332C5"/>
    <w:rsid w:val="50D47942"/>
    <w:rsid w:val="50DA2806"/>
    <w:rsid w:val="50E21BB2"/>
    <w:rsid w:val="510F7AA2"/>
    <w:rsid w:val="511551CD"/>
    <w:rsid w:val="51481B1B"/>
    <w:rsid w:val="514D665C"/>
    <w:rsid w:val="515A1CDE"/>
    <w:rsid w:val="5166607D"/>
    <w:rsid w:val="5199143B"/>
    <w:rsid w:val="51A51407"/>
    <w:rsid w:val="51AB417C"/>
    <w:rsid w:val="51B36BE8"/>
    <w:rsid w:val="51DA15AE"/>
    <w:rsid w:val="51E54F49"/>
    <w:rsid w:val="51ED7CD0"/>
    <w:rsid w:val="51FA6476"/>
    <w:rsid w:val="51FC7525"/>
    <w:rsid w:val="52137120"/>
    <w:rsid w:val="52321C70"/>
    <w:rsid w:val="523F2648"/>
    <w:rsid w:val="52582D49"/>
    <w:rsid w:val="52622E2C"/>
    <w:rsid w:val="526A12AF"/>
    <w:rsid w:val="526C1D2D"/>
    <w:rsid w:val="526F52AB"/>
    <w:rsid w:val="527E1DD0"/>
    <w:rsid w:val="5283747B"/>
    <w:rsid w:val="529871D5"/>
    <w:rsid w:val="52AC486E"/>
    <w:rsid w:val="52B80CB1"/>
    <w:rsid w:val="52BA2D56"/>
    <w:rsid w:val="52C54EC3"/>
    <w:rsid w:val="52E83779"/>
    <w:rsid w:val="52E93863"/>
    <w:rsid w:val="52FB303E"/>
    <w:rsid w:val="531B59FE"/>
    <w:rsid w:val="53355450"/>
    <w:rsid w:val="53593FCA"/>
    <w:rsid w:val="537007CE"/>
    <w:rsid w:val="538F479D"/>
    <w:rsid w:val="53986360"/>
    <w:rsid w:val="53F761E0"/>
    <w:rsid w:val="54086E36"/>
    <w:rsid w:val="541C7F86"/>
    <w:rsid w:val="5424586C"/>
    <w:rsid w:val="5432130B"/>
    <w:rsid w:val="54377E46"/>
    <w:rsid w:val="544E7B5D"/>
    <w:rsid w:val="54563B33"/>
    <w:rsid w:val="545D4E96"/>
    <w:rsid w:val="54645BE2"/>
    <w:rsid w:val="546B20A5"/>
    <w:rsid w:val="54896744"/>
    <w:rsid w:val="549E0391"/>
    <w:rsid w:val="549E2D91"/>
    <w:rsid w:val="54AC7E8C"/>
    <w:rsid w:val="54B67ABA"/>
    <w:rsid w:val="54C42BCC"/>
    <w:rsid w:val="54DF71B3"/>
    <w:rsid w:val="54E61920"/>
    <w:rsid w:val="54FC5D06"/>
    <w:rsid w:val="55067496"/>
    <w:rsid w:val="5508208A"/>
    <w:rsid w:val="551A3773"/>
    <w:rsid w:val="552274CC"/>
    <w:rsid w:val="554124AE"/>
    <w:rsid w:val="557871B5"/>
    <w:rsid w:val="557C62EC"/>
    <w:rsid w:val="558112E4"/>
    <w:rsid w:val="55855731"/>
    <w:rsid w:val="55A22F62"/>
    <w:rsid w:val="55B21A0A"/>
    <w:rsid w:val="55C15EEF"/>
    <w:rsid w:val="55DA3793"/>
    <w:rsid w:val="55EF25D5"/>
    <w:rsid w:val="55FB4054"/>
    <w:rsid w:val="56065454"/>
    <w:rsid w:val="561B16B1"/>
    <w:rsid w:val="561C28F7"/>
    <w:rsid w:val="563C2172"/>
    <w:rsid w:val="563F7D4F"/>
    <w:rsid w:val="5641596D"/>
    <w:rsid w:val="56441C00"/>
    <w:rsid w:val="565C5CE0"/>
    <w:rsid w:val="56636EF2"/>
    <w:rsid w:val="5678574D"/>
    <w:rsid w:val="56965329"/>
    <w:rsid w:val="56AC4D06"/>
    <w:rsid w:val="56E013FD"/>
    <w:rsid w:val="56F41F92"/>
    <w:rsid w:val="56FF7FD3"/>
    <w:rsid w:val="5702021D"/>
    <w:rsid w:val="571E633A"/>
    <w:rsid w:val="57364EDF"/>
    <w:rsid w:val="574B52E0"/>
    <w:rsid w:val="576C7CCA"/>
    <w:rsid w:val="57891148"/>
    <w:rsid w:val="57960862"/>
    <w:rsid w:val="57977A42"/>
    <w:rsid w:val="57BC4C9C"/>
    <w:rsid w:val="57D50405"/>
    <w:rsid w:val="57E44D0B"/>
    <w:rsid w:val="57EF6C81"/>
    <w:rsid w:val="581213D5"/>
    <w:rsid w:val="581C1FB1"/>
    <w:rsid w:val="58394FCC"/>
    <w:rsid w:val="58726441"/>
    <w:rsid w:val="589A414C"/>
    <w:rsid w:val="58A91D27"/>
    <w:rsid w:val="58B12F02"/>
    <w:rsid w:val="58B83E68"/>
    <w:rsid w:val="58BC0918"/>
    <w:rsid w:val="58C47837"/>
    <w:rsid w:val="58E1144B"/>
    <w:rsid w:val="58F8713F"/>
    <w:rsid w:val="5907459E"/>
    <w:rsid w:val="593A3680"/>
    <w:rsid w:val="59406062"/>
    <w:rsid w:val="5993415C"/>
    <w:rsid w:val="59966D74"/>
    <w:rsid w:val="59A45FCA"/>
    <w:rsid w:val="59B54766"/>
    <w:rsid w:val="59BA7FB6"/>
    <w:rsid w:val="59E3379B"/>
    <w:rsid w:val="59F016E2"/>
    <w:rsid w:val="59F064AD"/>
    <w:rsid w:val="5A06589E"/>
    <w:rsid w:val="5A124510"/>
    <w:rsid w:val="5A29235C"/>
    <w:rsid w:val="5A34697C"/>
    <w:rsid w:val="5A4968CC"/>
    <w:rsid w:val="5A6D136C"/>
    <w:rsid w:val="5AA3602F"/>
    <w:rsid w:val="5ABE38C4"/>
    <w:rsid w:val="5AC03563"/>
    <w:rsid w:val="5AC04993"/>
    <w:rsid w:val="5AC703B1"/>
    <w:rsid w:val="5B144DAD"/>
    <w:rsid w:val="5B4A4CDB"/>
    <w:rsid w:val="5B4F2C2D"/>
    <w:rsid w:val="5B680BD9"/>
    <w:rsid w:val="5B8E2779"/>
    <w:rsid w:val="5B951E6E"/>
    <w:rsid w:val="5B9A2832"/>
    <w:rsid w:val="5B9F0CE2"/>
    <w:rsid w:val="5BB34216"/>
    <w:rsid w:val="5BE532A5"/>
    <w:rsid w:val="5C0572ED"/>
    <w:rsid w:val="5C0E3A06"/>
    <w:rsid w:val="5C307F23"/>
    <w:rsid w:val="5C6A3276"/>
    <w:rsid w:val="5C6D2D6B"/>
    <w:rsid w:val="5C777397"/>
    <w:rsid w:val="5CBD4B41"/>
    <w:rsid w:val="5CD33FAC"/>
    <w:rsid w:val="5CE11DE1"/>
    <w:rsid w:val="5CF60901"/>
    <w:rsid w:val="5D0513F5"/>
    <w:rsid w:val="5D086548"/>
    <w:rsid w:val="5D16441F"/>
    <w:rsid w:val="5D1A5393"/>
    <w:rsid w:val="5D282D0C"/>
    <w:rsid w:val="5D5C78B7"/>
    <w:rsid w:val="5D6220BA"/>
    <w:rsid w:val="5D6952F6"/>
    <w:rsid w:val="5D7B50CB"/>
    <w:rsid w:val="5D8C58FF"/>
    <w:rsid w:val="5DAE4748"/>
    <w:rsid w:val="5DD33F5C"/>
    <w:rsid w:val="5DF35496"/>
    <w:rsid w:val="5DF9398D"/>
    <w:rsid w:val="5E0378DE"/>
    <w:rsid w:val="5E095FD6"/>
    <w:rsid w:val="5E11740F"/>
    <w:rsid w:val="5E2117F2"/>
    <w:rsid w:val="5E437E21"/>
    <w:rsid w:val="5E5B58A8"/>
    <w:rsid w:val="5E5D258D"/>
    <w:rsid w:val="5E656202"/>
    <w:rsid w:val="5E8D792A"/>
    <w:rsid w:val="5E9A7060"/>
    <w:rsid w:val="5EBC0552"/>
    <w:rsid w:val="5EBE22C2"/>
    <w:rsid w:val="5EE03DEB"/>
    <w:rsid w:val="5F0222FA"/>
    <w:rsid w:val="5F2464C6"/>
    <w:rsid w:val="5F25133A"/>
    <w:rsid w:val="5F33750A"/>
    <w:rsid w:val="5F726C0E"/>
    <w:rsid w:val="5F8F7A29"/>
    <w:rsid w:val="5F9A78F0"/>
    <w:rsid w:val="5FA67156"/>
    <w:rsid w:val="5FAC41A8"/>
    <w:rsid w:val="5FCE51B0"/>
    <w:rsid w:val="5FD825FC"/>
    <w:rsid w:val="5FE41CC2"/>
    <w:rsid w:val="6007343B"/>
    <w:rsid w:val="6010672B"/>
    <w:rsid w:val="6015598E"/>
    <w:rsid w:val="6023707E"/>
    <w:rsid w:val="604E294B"/>
    <w:rsid w:val="60584717"/>
    <w:rsid w:val="60E174E9"/>
    <w:rsid w:val="60FA5FE8"/>
    <w:rsid w:val="610A6D63"/>
    <w:rsid w:val="611054C9"/>
    <w:rsid w:val="611629FF"/>
    <w:rsid w:val="61220CE1"/>
    <w:rsid w:val="61225A52"/>
    <w:rsid w:val="6124653C"/>
    <w:rsid w:val="613463DB"/>
    <w:rsid w:val="613A361A"/>
    <w:rsid w:val="61415E1E"/>
    <w:rsid w:val="615343C6"/>
    <w:rsid w:val="61534BF3"/>
    <w:rsid w:val="616D3845"/>
    <w:rsid w:val="61704E18"/>
    <w:rsid w:val="6177164A"/>
    <w:rsid w:val="617911A6"/>
    <w:rsid w:val="619706BD"/>
    <w:rsid w:val="61C90AF5"/>
    <w:rsid w:val="61DF25EE"/>
    <w:rsid w:val="61EA303E"/>
    <w:rsid w:val="61FF6957"/>
    <w:rsid w:val="62095C8A"/>
    <w:rsid w:val="62683E55"/>
    <w:rsid w:val="62A26D46"/>
    <w:rsid w:val="62C46FFB"/>
    <w:rsid w:val="62D40767"/>
    <w:rsid w:val="62E04722"/>
    <w:rsid w:val="62F52B28"/>
    <w:rsid w:val="631F3CC7"/>
    <w:rsid w:val="632919A0"/>
    <w:rsid w:val="632D32E8"/>
    <w:rsid w:val="633356A8"/>
    <w:rsid w:val="63404630"/>
    <w:rsid w:val="636B00B6"/>
    <w:rsid w:val="636D1C4C"/>
    <w:rsid w:val="63707D9C"/>
    <w:rsid w:val="637146E7"/>
    <w:rsid w:val="638173B0"/>
    <w:rsid w:val="639A458E"/>
    <w:rsid w:val="63B23E8F"/>
    <w:rsid w:val="63B55AB4"/>
    <w:rsid w:val="63B90AFB"/>
    <w:rsid w:val="63E133D3"/>
    <w:rsid w:val="63E53E69"/>
    <w:rsid w:val="63EB04A6"/>
    <w:rsid w:val="63F8535F"/>
    <w:rsid w:val="6403179D"/>
    <w:rsid w:val="640A685B"/>
    <w:rsid w:val="64317357"/>
    <w:rsid w:val="644D73D3"/>
    <w:rsid w:val="6471131C"/>
    <w:rsid w:val="649A7572"/>
    <w:rsid w:val="64A27FC2"/>
    <w:rsid w:val="64A72F87"/>
    <w:rsid w:val="64AD45A2"/>
    <w:rsid w:val="64B074E5"/>
    <w:rsid w:val="64B70ACF"/>
    <w:rsid w:val="64B975C6"/>
    <w:rsid w:val="64CC15A9"/>
    <w:rsid w:val="64D57957"/>
    <w:rsid w:val="64DF1F16"/>
    <w:rsid w:val="64E522AA"/>
    <w:rsid w:val="64F66BAF"/>
    <w:rsid w:val="651B2AF2"/>
    <w:rsid w:val="6530335A"/>
    <w:rsid w:val="65316718"/>
    <w:rsid w:val="654349A4"/>
    <w:rsid w:val="6559385C"/>
    <w:rsid w:val="656F695A"/>
    <w:rsid w:val="65943E16"/>
    <w:rsid w:val="65B13D37"/>
    <w:rsid w:val="65B65CC2"/>
    <w:rsid w:val="65D27BFB"/>
    <w:rsid w:val="65E33BA7"/>
    <w:rsid w:val="65F514DA"/>
    <w:rsid w:val="6625033A"/>
    <w:rsid w:val="66356F49"/>
    <w:rsid w:val="663920D5"/>
    <w:rsid w:val="663A696B"/>
    <w:rsid w:val="6644330D"/>
    <w:rsid w:val="66476033"/>
    <w:rsid w:val="668A01EE"/>
    <w:rsid w:val="668A56CE"/>
    <w:rsid w:val="668E3AC1"/>
    <w:rsid w:val="669E7027"/>
    <w:rsid w:val="66A631A5"/>
    <w:rsid w:val="66AA76F2"/>
    <w:rsid w:val="66C67520"/>
    <w:rsid w:val="66CF7CAA"/>
    <w:rsid w:val="66D05741"/>
    <w:rsid w:val="66D3237B"/>
    <w:rsid w:val="66EA4494"/>
    <w:rsid w:val="66FB75D5"/>
    <w:rsid w:val="670744F2"/>
    <w:rsid w:val="67166EC5"/>
    <w:rsid w:val="67210094"/>
    <w:rsid w:val="672873BE"/>
    <w:rsid w:val="67336828"/>
    <w:rsid w:val="673F1301"/>
    <w:rsid w:val="674C6625"/>
    <w:rsid w:val="675E1C55"/>
    <w:rsid w:val="676A31F2"/>
    <w:rsid w:val="676F1DED"/>
    <w:rsid w:val="67AF5EA9"/>
    <w:rsid w:val="67BB3273"/>
    <w:rsid w:val="67C41F2A"/>
    <w:rsid w:val="67C76F1A"/>
    <w:rsid w:val="67DB1AD6"/>
    <w:rsid w:val="67EC2A68"/>
    <w:rsid w:val="6844417F"/>
    <w:rsid w:val="68465511"/>
    <w:rsid w:val="685D3705"/>
    <w:rsid w:val="686167C2"/>
    <w:rsid w:val="68704AA5"/>
    <w:rsid w:val="6883311E"/>
    <w:rsid w:val="688C5ED6"/>
    <w:rsid w:val="68A659CE"/>
    <w:rsid w:val="68C107A0"/>
    <w:rsid w:val="68D127D3"/>
    <w:rsid w:val="68E432F2"/>
    <w:rsid w:val="68E97421"/>
    <w:rsid w:val="69020613"/>
    <w:rsid w:val="69097939"/>
    <w:rsid w:val="693D62E1"/>
    <w:rsid w:val="69545358"/>
    <w:rsid w:val="69631400"/>
    <w:rsid w:val="696B7D99"/>
    <w:rsid w:val="698A76FD"/>
    <w:rsid w:val="699157D7"/>
    <w:rsid w:val="69B66F20"/>
    <w:rsid w:val="69D54202"/>
    <w:rsid w:val="6A2F77B5"/>
    <w:rsid w:val="6A343DC6"/>
    <w:rsid w:val="6A555808"/>
    <w:rsid w:val="6AB91031"/>
    <w:rsid w:val="6ABD68F1"/>
    <w:rsid w:val="6AE5685D"/>
    <w:rsid w:val="6AF31962"/>
    <w:rsid w:val="6B474827"/>
    <w:rsid w:val="6B482224"/>
    <w:rsid w:val="6B7211DE"/>
    <w:rsid w:val="6B77551A"/>
    <w:rsid w:val="6B8E72AE"/>
    <w:rsid w:val="6B9421B9"/>
    <w:rsid w:val="6B9531E5"/>
    <w:rsid w:val="6BAC63E0"/>
    <w:rsid w:val="6BBB33ED"/>
    <w:rsid w:val="6BDE66B6"/>
    <w:rsid w:val="6BE36C2B"/>
    <w:rsid w:val="6BFA55EE"/>
    <w:rsid w:val="6C0C44C9"/>
    <w:rsid w:val="6C1352B9"/>
    <w:rsid w:val="6C172559"/>
    <w:rsid w:val="6C303976"/>
    <w:rsid w:val="6C3D4927"/>
    <w:rsid w:val="6C9933BC"/>
    <w:rsid w:val="6C9F15FB"/>
    <w:rsid w:val="6CA2751B"/>
    <w:rsid w:val="6CBA004C"/>
    <w:rsid w:val="6CFA2340"/>
    <w:rsid w:val="6D0547D1"/>
    <w:rsid w:val="6D1839B1"/>
    <w:rsid w:val="6D1A1616"/>
    <w:rsid w:val="6D1E0E37"/>
    <w:rsid w:val="6D445E0B"/>
    <w:rsid w:val="6D641510"/>
    <w:rsid w:val="6D6A206F"/>
    <w:rsid w:val="6D6A31B3"/>
    <w:rsid w:val="6D825849"/>
    <w:rsid w:val="6D827E23"/>
    <w:rsid w:val="6D86246C"/>
    <w:rsid w:val="6D99593A"/>
    <w:rsid w:val="6DBC5B42"/>
    <w:rsid w:val="6DFE1B17"/>
    <w:rsid w:val="6E26525D"/>
    <w:rsid w:val="6E321A3D"/>
    <w:rsid w:val="6E443ACA"/>
    <w:rsid w:val="6E4C0058"/>
    <w:rsid w:val="6E54042A"/>
    <w:rsid w:val="6E5D26A2"/>
    <w:rsid w:val="6EB07E03"/>
    <w:rsid w:val="6ED6059C"/>
    <w:rsid w:val="6EE558A8"/>
    <w:rsid w:val="6EF12333"/>
    <w:rsid w:val="6F081637"/>
    <w:rsid w:val="6F087EB1"/>
    <w:rsid w:val="6F2E5FE3"/>
    <w:rsid w:val="6F4B2BF8"/>
    <w:rsid w:val="6F545D05"/>
    <w:rsid w:val="6F7B76F7"/>
    <w:rsid w:val="6F926414"/>
    <w:rsid w:val="6FA12224"/>
    <w:rsid w:val="6FB21465"/>
    <w:rsid w:val="6FCE7F47"/>
    <w:rsid w:val="6FCF14BB"/>
    <w:rsid w:val="701A4350"/>
    <w:rsid w:val="7035009B"/>
    <w:rsid w:val="703A5C84"/>
    <w:rsid w:val="703B3BFC"/>
    <w:rsid w:val="70456902"/>
    <w:rsid w:val="705A1D38"/>
    <w:rsid w:val="7065477C"/>
    <w:rsid w:val="70820B29"/>
    <w:rsid w:val="708D191D"/>
    <w:rsid w:val="70914172"/>
    <w:rsid w:val="70997CB9"/>
    <w:rsid w:val="709C0DB2"/>
    <w:rsid w:val="70AB722A"/>
    <w:rsid w:val="70B1303E"/>
    <w:rsid w:val="70B72A63"/>
    <w:rsid w:val="70DE7187"/>
    <w:rsid w:val="71132467"/>
    <w:rsid w:val="7141649A"/>
    <w:rsid w:val="714705A7"/>
    <w:rsid w:val="714B0EF5"/>
    <w:rsid w:val="715B36C9"/>
    <w:rsid w:val="715E244A"/>
    <w:rsid w:val="716B5EC8"/>
    <w:rsid w:val="7176572E"/>
    <w:rsid w:val="717F5DD2"/>
    <w:rsid w:val="718E26A5"/>
    <w:rsid w:val="71933EEC"/>
    <w:rsid w:val="71942D24"/>
    <w:rsid w:val="719E60CA"/>
    <w:rsid w:val="71AC74AE"/>
    <w:rsid w:val="71B165AA"/>
    <w:rsid w:val="71C75B5D"/>
    <w:rsid w:val="71EB6B86"/>
    <w:rsid w:val="72057AF3"/>
    <w:rsid w:val="7212465B"/>
    <w:rsid w:val="72341D79"/>
    <w:rsid w:val="725155CA"/>
    <w:rsid w:val="72545E9B"/>
    <w:rsid w:val="726174E1"/>
    <w:rsid w:val="72733709"/>
    <w:rsid w:val="72827C51"/>
    <w:rsid w:val="728753A3"/>
    <w:rsid w:val="72961AE5"/>
    <w:rsid w:val="72A8454E"/>
    <w:rsid w:val="72AF1492"/>
    <w:rsid w:val="72D25CF7"/>
    <w:rsid w:val="72D830CD"/>
    <w:rsid w:val="72D95E64"/>
    <w:rsid w:val="733669CF"/>
    <w:rsid w:val="733B3FEE"/>
    <w:rsid w:val="735D734C"/>
    <w:rsid w:val="73623646"/>
    <w:rsid w:val="73797A10"/>
    <w:rsid w:val="737D5BDE"/>
    <w:rsid w:val="73834141"/>
    <w:rsid w:val="73A83C30"/>
    <w:rsid w:val="73BC6B9C"/>
    <w:rsid w:val="73BD0467"/>
    <w:rsid w:val="73C85C13"/>
    <w:rsid w:val="73FC46FB"/>
    <w:rsid w:val="740E460A"/>
    <w:rsid w:val="7413358A"/>
    <w:rsid w:val="741C3CF1"/>
    <w:rsid w:val="74217A28"/>
    <w:rsid w:val="7433768D"/>
    <w:rsid w:val="74551D66"/>
    <w:rsid w:val="74777C1C"/>
    <w:rsid w:val="747B42EB"/>
    <w:rsid w:val="747C1D84"/>
    <w:rsid w:val="74916F80"/>
    <w:rsid w:val="74963132"/>
    <w:rsid w:val="74E02DF6"/>
    <w:rsid w:val="74E124F8"/>
    <w:rsid w:val="74EC3FB7"/>
    <w:rsid w:val="74EE2C8B"/>
    <w:rsid w:val="750220D2"/>
    <w:rsid w:val="750F430D"/>
    <w:rsid w:val="75666FB1"/>
    <w:rsid w:val="7572204E"/>
    <w:rsid w:val="7596698B"/>
    <w:rsid w:val="759A2C1F"/>
    <w:rsid w:val="75A90C67"/>
    <w:rsid w:val="75A93DE7"/>
    <w:rsid w:val="75B26173"/>
    <w:rsid w:val="75B35774"/>
    <w:rsid w:val="75D82B55"/>
    <w:rsid w:val="75F503B1"/>
    <w:rsid w:val="760568F1"/>
    <w:rsid w:val="76063E14"/>
    <w:rsid w:val="762874C1"/>
    <w:rsid w:val="762A7107"/>
    <w:rsid w:val="763B684D"/>
    <w:rsid w:val="76617C75"/>
    <w:rsid w:val="766B0D98"/>
    <w:rsid w:val="767C6C8A"/>
    <w:rsid w:val="767E34F8"/>
    <w:rsid w:val="76B10996"/>
    <w:rsid w:val="76C90CA0"/>
    <w:rsid w:val="76CC0709"/>
    <w:rsid w:val="76CD33CF"/>
    <w:rsid w:val="76EF5D3C"/>
    <w:rsid w:val="770C6B69"/>
    <w:rsid w:val="772E1233"/>
    <w:rsid w:val="773C4E1E"/>
    <w:rsid w:val="77470A38"/>
    <w:rsid w:val="7753787E"/>
    <w:rsid w:val="775524F9"/>
    <w:rsid w:val="776220CD"/>
    <w:rsid w:val="777101AF"/>
    <w:rsid w:val="77787755"/>
    <w:rsid w:val="77842626"/>
    <w:rsid w:val="778F430C"/>
    <w:rsid w:val="77994313"/>
    <w:rsid w:val="779A3088"/>
    <w:rsid w:val="77A44F52"/>
    <w:rsid w:val="77A62C74"/>
    <w:rsid w:val="77AD0D1B"/>
    <w:rsid w:val="77C9748D"/>
    <w:rsid w:val="77D74624"/>
    <w:rsid w:val="77EF1FF4"/>
    <w:rsid w:val="77F0257B"/>
    <w:rsid w:val="78183066"/>
    <w:rsid w:val="78523284"/>
    <w:rsid w:val="786904AE"/>
    <w:rsid w:val="786A01D0"/>
    <w:rsid w:val="7899509D"/>
    <w:rsid w:val="78BB41EE"/>
    <w:rsid w:val="78C54FC9"/>
    <w:rsid w:val="78D04695"/>
    <w:rsid w:val="78D40971"/>
    <w:rsid w:val="78DB33FC"/>
    <w:rsid w:val="78E439FC"/>
    <w:rsid w:val="79086816"/>
    <w:rsid w:val="790B3125"/>
    <w:rsid w:val="79100A4F"/>
    <w:rsid w:val="79111010"/>
    <w:rsid w:val="791453EC"/>
    <w:rsid w:val="791D00B0"/>
    <w:rsid w:val="793A0FDA"/>
    <w:rsid w:val="795A0192"/>
    <w:rsid w:val="799A0BB1"/>
    <w:rsid w:val="799C15A0"/>
    <w:rsid w:val="79BD372C"/>
    <w:rsid w:val="79CA76E4"/>
    <w:rsid w:val="79F937B0"/>
    <w:rsid w:val="7A0518D3"/>
    <w:rsid w:val="7A072E1B"/>
    <w:rsid w:val="7A0F12E6"/>
    <w:rsid w:val="7A2F1C14"/>
    <w:rsid w:val="7A443267"/>
    <w:rsid w:val="7A516D36"/>
    <w:rsid w:val="7A791EA9"/>
    <w:rsid w:val="7A824C3A"/>
    <w:rsid w:val="7A9C0BFC"/>
    <w:rsid w:val="7AA013ED"/>
    <w:rsid w:val="7AD701C1"/>
    <w:rsid w:val="7AD92FE1"/>
    <w:rsid w:val="7AF73A40"/>
    <w:rsid w:val="7AFE2398"/>
    <w:rsid w:val="7B022868"/>
    <w:rsid w:val="7B0F4930"/>
    <w:rsid w:val="7B194369"/>
    <w:rsid w:val="7B2044C3"/>
    <w:rsid w:val="7B3103E1"/>
    <w:rsid w:val="7B42114F"/>
    <w:rsid w:val="7B4E4228"/>
    <w:rsid w:val="7B4F6B6A"/>
    <w:rsid w:val="7B9938F9"/>
    <w:rsid w:val="7B9E5B3A"/>
    <w:rsid w:val="7BA00EA3"/>
    <w:rsid w:val="7BAC7CD4"/>
    <w:rsid w:val="7BC22F17"/>
    <w:rsid w:val="7BC7231A"/>
    <w:rsid w:val="7BEA7F06"/>
    <w:rsid w:val="7BEB6708"/>
    <w:rsid w:val="7C08259D"/>
    <w:rsid w:val="7C146794"/>
    <w:rsid w:val="7C1576DC"/>
    <w:rsid w:val="7C1A6555"/>
    <w:rsid w:val="7C461BA7"/>
    <w:rsid w:val="7C6F7A0C"/>
    <w:rsid w:val="7C730D95"/>
    <w:rsid w:val="7C811ABB"/>
    <w:rsid w:val="7C8230F2"/>
    <w:rsid w:val="7C963DC3"/>
    <w:rsid w:val="7CA21748"/>
    <w:rsid w:val="7CA54478"/>
    <w:rsid w:val="7CF124AE"/>
    <w:rsid w:val="7CF801B8"/>
    <w:rsid w:val="7D004C18"/>
    <w:rsid w:val="7D026129"/>
    <w:rsid w:val="7D0B4D82"/>
    <w:rsid w:val="7D1879C6"/>
    <w:rsid w:val="7D267480"/>
    <w:rsid w:val="7D2F00F5"/>
    <w:rsid w:val="7D3C06CF"/>
    <w:rsid w:val="7D4C7846"/>
    <w:rsid w:val="7D6E5376"/>
    <w:rsid w:val="7D6F22E4"/>
    <w:rsid w:val="7D885D6B"/>
    <w:rsid w:val="7D8E6563"/>
    <w:rsid w:val="7D9E0355"/>
    <w:rsid w:val="7DA176CC"/>
    <w:rsid w:val="7DBB0EB6"/>
    <w:rsid w:val="7DBC05DA"/>
    <w:rsid w:val="7DC05BE2"/>
    <w:rsid w:val="7DC51FB6"/>
    <w:rsid w:val="7DD3005E"/>
    <w:rsid w:val="7DE03C2C"/>
    <w:rsid w:val="7E192CF0"/>
    <w:rsid w:val="7E3C48CF"/>
    <w:rsid w:val="7E43770C"/>
    <w:rsid w:val="7E44174B"/>
    <w:rsid w:val="7E604B60"/>
    <w:rsid w:val="7E6B77EA"/>
    <w:rsid w:val="7EBB1EA8"/>
    <w:rsid w:val="7EBB5411"/>
    <w:rsid w:val="7EC12B9C"/>
    <w:rsid w:val="7EC218D0"/>
    <w:rsid w:val="7EC65A6F"/>
    <w:rsid w:val="7EF96D2C"/>
    <w:rsid w:val="7EFA0739"/>
    <w:rsid w:val="7EFB3431"/>
    <w:rsid w:val="7F0023E1"/>
    <w:rsid w:val="7F0F656B"/>
    <w:rsid w:val="7F423106"/>
    <w:rsid w:val="7F493429"/>
    <w:rsid w:val="7F72403E"/>
    <w:rsid w:val="7F734F41"/>
    <w:rsid w:val="7F777482"/>
    <w:rsid w:val="7F831B16"/>
    <w:rsid w:val="7F8D6C67"/>
    <w:rsid w:val="7FA01D83"/>
    <w:rsid w:val="7FAC6400"/>
    <w:rsid w:val="7FDA2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E92346-1718-422D-80E6-21295684A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1"/>
    <w:next w:val="a"/>
    <w:link w:val="2Char"/>
    <w:qFormat/>
    <w:pPr>
      <w:tabs>
        <w:tab w:val="clear" w:pos="432"/>
        <w:tab w:val="left" w:pos="576"/>
      </w:tabs>
      <w:spacing w:before="240" w:after="60"/>
      <w:ind w:left="576" w:hanging="576"/>
      <w:outlineLvl w:val="1"/>
    </w:pPr>
    <w:rPr>
      <w:rFonts w:cs="Arial"/>
      <w:b/>
      <w:bCs/>
      <w:iCs/>
      <w:szCs w:val="28"/>
      <w:lang w:val="en-US"/>
    </w:rPr>
  </w:style>
  <w:style w:type="paragraph" w:styleId="3">
    <w:name w:val="heading 3"/>
    <w:basedOn w:val="2"/>
    <w:next w:val="a"/>
    <w:qFormat/>
    <w:pPr>
      <w:tabs>
        <w:tab w:val="clear" w:pos="576"/>
        <w:tab w:val="left" w:pos="720"/>
      </w:tabs>
      <w:ind w:left="720" w:hanging="720"/>
      <w:outlineLvl w:val="2"/>
    </w:pPr>
    <w:rPr>
      <w:sz w:val="24"/>
      <w:szCs w:val="26"/>
    </w:rPr>
  </w:style>
  <w:style w:type="paragraph" w:styleId="4">
    <w:name w:val="heading 4"/>
    <w:basedOn w:val="3"/>
    <w:next w:val="a"/>
    <w:link w:val="4Char"/>
    <w:qFormat/>
    <w:pPr>
      <w:tabs>
        <w:tab w:val="clear" w:pos="720"/>
        <w:tab w:val="left" w:pos="864"/>
      </w:tabs>
      <w:ind w:left="864" w:hanging="864"/>
      <w:outlineLvl w:val="3"/>
    </w:pPr>
    <w:rPr>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5">
    <w:name w:val="caption"/>
    <w:basedOn w:val="a"/>
    <w:next w:val="a"/>
    <w:link w:val="Char"/>
    <w:qFormat/>
    <w:rPr>
      <w:b/>
      <w:bCs/>
    </w:rPr>
  </w:style>
  <w:style w:type="paragraph" w:styleId="a6">
    <w:name w:val="List Bullet"/>
    <w:basedOn w:val="a7"/>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7">
    <w:name w:val="Body Text"/>
    <w:basedOn w:val="a"/>
    <w:link w:val="Char0"/>
    <w:qFormat/>
    <w:pPr>
      <w:overflowPunct/>
      <w:autoSpaceDE/>
      <w:autoSpaceDN/>
      <w:adjustRightInd/>
      <w:textAlignment w:val="auto"/>
    </w:pPr>
    <w:rPr>
      <w:rFonts w:eastAsia="MS Mincho"/>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1"/>
    <w:unhideWhenUsed/>
    <w:qFormat/>
  </w:style>
  <w:style w:type="paragraph" w:styleId="aa">
    <w:name w:val="Body Text Indent"/>
    <w:basedOn w:val="a"/>
    <w:qFormat/>
    <w:pPr>
      <w:spacing w:after="120"/>
      <w:ind w:left="283"/>
    </w:pPr>
  </w:style>
  <w:style w:type="paragraph" w:styleId="ab">
    <w:name w:val="Balloon Text"/>
    <w:basedOn w:val="a"/>
    <w:link w:val="Char2"/>
    <w:uiPriority w:val="99"/>
    <w:unhideWhenUsed/>
    <w:qFormat/>
    <w:pPr>
      <w:spacing w:after="0"/>
    </w:pPr>
    <w:rPr>
      <w:rFonts w:ascii="Tahoma" w:hAnsi="Tahoma" w:cs="Tahoma"/>
      <w:sz w:val="16"/>
      <w:szCs w:val="16"/>
    </w:rPr>
  </w:style>
  <w:style w:type="paragraph" w:styleId="ac">
    <w:name w:val="footer"/>
    <w:basedOn w:val="a"/>
    <w:link w:val="Char3"/>
    <w:uiPriority w:val="99"/>
    <w:unhideWhenUsed/>
    <w:qFormat/>
    <w:pPr>
      <w:tabs>
        <w:tab w:val="center" w:pos="4513"/>
        <w:tab w:val="right" w:pos="9026"/>
      </w:tabs>
      <w:snapToGrid w:val="0"/>
    </w:pPr>
  </w:style>
  <w:style w:type="paragraph" w:styleId="ad">
    <w:name w:val="header"/>
    <w:link w:val="Char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e">
    <w:name w:val="List"/>
    <w:basedOn w:val="a"/>
    <w:qFormat/>
    <w:pPr>
      <w:ind w:left="283" w:hanging="283"/>
    </w:pPr>
  </w:style>
  <w:style w:type="paragraph" w:styleId="af">
    <w:name w:val="footnote text"/>
    <w:basedOn w:val="a"/>
    <w:uiPriority w:val="99"/>
    <w:unhideWhenUsed/>
    <w:qFormat/>
    <w:pPr>
      <w:snapToGrid w:val="0"/>
      <w:jc w:val="left"/>
    </w:pPr>
    <w:rPr>
      <w:sz w:val="18"/>
    </w:r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1">
    <w:name w:val="annotation subject"/>
    <w:basedOn w:val="a9"/>
    <w:next w:val="a9"/>
    <w:link w:val="Char5"/>
    <w:uiPriority w:val="99"/>
    <w:unhideWhenUsed/>
    <w:qFormat/>
    <w:rPr>
      <w:b/>
      <w:bCs/>
    </w:rPr>
  </w:style>
  <w:style w:type="table" w:styleId="af2">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1"/>
    <w:uiPriority w:val="22"/>
    <w:qFormat/>
    <w:rPr>
      <w:b/>
      <w:bCs/>
    </w:rPr>
  </w:style>
  <w:style w:type="character" w:styleId="af4">
    <w:name w:val="page number"/>
    <w:basedOn w:val="a1"/>
    <w:semiHidden/>
    <w:qFormat/>
  </w:style>
  <w:style w:type="character" w:styleId="af5">
    <w:name w:val="FollowedHyperlink"/>
    <w:basedOn w:val="a1"/>
    <w:qFormat/>
    <w:rPr>
      <w:color w:val="800080"/>
      <w:u w:val="single"/>
    </w:rPr>
  </w:style>
  <w:style w:type="character" w:styleId="af6">
    <w:name w:val="Emphasis"/>
    <w:basedOn w:val="a1"/>
    <w:uiPriority w:val="20"/>
    <w:qFormat/>
    <w:rPr>
      <w:i/>
    </w:rPr>
  </w:style>
  <w:style w:type="character" w:styleId="af7">
    <w:name w:val="Hyperlink"/>
    <w:basedOn w:val="a1"/>
    <w:uiPriority w:val="99"/>
    <w:unhideWhenUsed/>
    <w:qFormat/>
    <w:rPr>
      <w:color w:val="0000FF"/>
      <w:u w:val="single"/>
    </w:rPr>
  </w:style>
  <w:style w:type="character" w:styleId="af8">
    <w:name w:val="annotation reference"/>
    <w:basedOn w:val="a1"/>
    <w:unhideWhenUsed/>
    <w:qFormat/>
    <w:rPr>
      <w:sz w:val="16"/>
      <w:szCs w:val="16"/>
    </w:rPr>
  </w:style>
  <w:style w:type="character" w:styleId="af9">
    <w:name w:val="footnote reference"/>
    <w:basedOn w:val="a1"/>
    <w:uiPriority w:val="99"/>
    <w:unhideWhenUsed/>
    <w:qFormat/>
    <w:rPr>
      <w:vertAlign w:val="superscript"/>
    </w:rPr>
  </w:style>
  <w:style w:type="character" w:customStyle="1" w:styleId="Char2">
    <w:name w:val="批注框文本 Char"/>
    <w:basedOn w:val="a1"/>
    <w:link w:val="ab"/>
    <w:uiPriority w:val="99"/>
    <w:semiHidden/>
    <w:qFormat/>
    <w:rPr>
      <w:rFonts w:ascii="Tahoma" w:eastAsia="Times New Roman" w:hAnsi="Tahoma" w:cs="Tahoma"/>
      <w:sz w:val="16"/>
      <w:szCs w:val="16"/>
      <w:lang w:val="en-GB"/>
    </w:rPr>
  </w:style>
  <w:style w:type="character" w:customStyle="1" w:styleId="Char">
    <w:name w:val="题注 Char"/>
    <w:basedOn w:val="a1"/>
    <w:link w:val="a5"/>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1">
    <w:name w:val="批注文字 Char"/>
    <w:basedOn w:val="a1"/>
    <w:link w:val="a9"/>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4">
    <w:name w:val="页眉 Char"/>
    <w:basedOn w:val="a1"/>
    <w:link w:val="ad"/>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5">
    <w:name w:val="批注主题 Char"/>
    <w:basedOn w:val="Char1"/>
    <w:link w:val="af1"/>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c"/>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1"/>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34"/>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a">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e"/>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0">
    <w:name w:val="正文文本 Char"/>
    <w:basedOn w:val="a1"/>
    <w:link w:val="a7"/>
    <w:qFormat/>
    <w:rPr>
      <w:rFonts w:eastAsia="MS Mincho"/>
      <w:lang w:val="en-GB" w:eastAsia="en-US"/>
    </w:rPr>
  </w:style>
  <w:style w:type="paragraph" w:customStyle="1" w:styleId="20">
    <w:name w:val="列出段落2"/>
    <w:basedOn w:val="a"/>
    <w:uiPriority w:val="99"/>
    <w:qFormat/>
    <w:pPr>
      <w:ind w:firstLineChars="200" w:firstLine="420"/>
    </w:pPr>
  </w:style>
  <w:style w:type="paragraph" w:customStyle="1" w:styleId="21">
    <w:name w:val="列出段落21"/>
    <w:basedOn w:val="a"/>
    <w:uiPriority w:val="99"/>
    <w:semiHidden/>
    <w:qFormat/>
    <w:pPr>
      <w:ind w:firstLineChars="200" w:firstLine="420"/>
    </w:pPr>
  </w:style>
  <w:style w:type="character" w:customStyle="1" w:styleId="2Char">
    <w:name w:val="标题 2 Char"/>
    <w:basedOn w:val="a1"/>
    <w:link w:val="2"/>
    <w:qFormat/>
    <w:rPr>
      <w:rFonts w:ascii="Times New Roman" w:eastAsia="Times New Roman" w:hAnsi="Times New Roman" w:cs="Arial"/>
      <w:b/>
      <w:bCs/>
      <w:iCs/>
      <w:szCs w:val="28"/>
      <w:lang w:eastAsia="en-US"/>
    </w:rPr>
  </w:style>
  <w:style w:type="paragraph" w:customStyle="1" w:styleId="ListParagraph2">
    <w:name w:val="List Paragraph2"/>
    <w:basedOn w:val="a"/>
    <w:uiPriority w:val="99"/>
    <w:unhideWhenUsed/>
    <w:qFormat/>
    <w:pPr>
      <w:ind w:firstLineChars="200" w:firstLine="420"/>
    </w:pPr>
  </w:style>
  <w:style w:type="paragraph" w:customStyle="1" w:styleId="30">
    <w:name w:val="列出段落3"/>
    <w:basedOn w:val="a"/>
    <w:uiPriority w:val="99"/>
    <w:unhideWhenUsed/>
    <w:qFormat/>
    <w:pPr>
      <w:ind w:left="720"/>
      <w:contextualSpacing/>
    </w:p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styleId="afb">
    <w:name w:val="List Paragraph"/>
    <w:basedOn w:val="a"/>
    <w:uiPriority w:val="34"/>
    <w:qFormat/>
    <w:pPr>
      <w:ind w:firstLineChars="200" w:firstLine="420"/>
    </w:pPr>
  </w:style>
  <w:style w:type="paragraph" w:customStyle="1" w:styleId="22">
    <w:name w:val="修订2"/>
    <w:hidden/>
    <w:uiPriority w:val="99"/>
    <w:semiHidden/>
    <w:qFormat/>
    <w:rPr>
      <w:rFonts w:eastAsia="Times New Roman"/>
      <w:lang w:val="en-GB" w:eastAsia="en-US"/>
    </w:rPr>
  </w:style>
  <w:style w:type="paragraph" w:customStyle="1" w:styleId="31">
    <w:name w:val="修订3"/>
    <w:hidden/>
    <w:uiPriority w:val="99"/>
    <w:semiHidden/>
    <w:qFormat/>
    <w:rPr>
      <w:rFonts w:eastAsia="Times New Roman"/>
      <w:lang w:val="en-GB" w:eastAsia="en-US"/>
    </w:rPr>
  </w:style>
  <w:style w:type="paragraph" w:customStyle="1" w:styleId="32">
    <w:name w:val="正文3"/>
    <w:qFormat/>
    <w:rPr>
      <w:rFonts w:ascii="Times" w:hAnsi="Times" w:cs="Times"/>
      <w:sz w:val="24"/>
      <w:szCs w:val="24"/>
    </w:rPr>
  </w:style>
  <w:style w:type="paragraph" w:customStyle="1" w:styleId="xmsonormal">
    <w:name w:val="xmsonormal"/>
    <w:basedOn w:val="a"/>
    <w:qFormat/>
    <w:rPr>
      <w:rFonts w:ascii="宋体" w:eastAsia="宋体" w:hAnsi="宋体" w:cs="宋体"/>
      <w:sz w:val="24"/>
      <w:lang w:val="en-US" w:eastAsia="zh-CN"/>
    </w:rPr>
  </w:style>
  <w:style w:type="character" w:customStyle="1" w:styleId="xapple-converted-space">
    <w:name w:val="xapple-converted-space"/>
    <w:qFormat/>
  </w:style>
  <w:style w:type="paragraph" w:customStyle="1" w:styleId="xxmsonormal">
    <w:name w:val="xxmsonormal"/>
    <w:basedOn w:val="a"/>
    <w:qFormat/>
    <w:rPr>
      <w:rFonts w:ascii="Calibri" w:eastAsia="Calibri" w:hAnsi="Calibri" w:cs="Calibri"/>
      <w:sz w:val="22"/>
      <w:szCs w:val="22"/>
      <w:lang w:val="en-US"/>
    </w:rPr>
  </w:style>
  <w:style w:type="paragraph" w:customStyle="1" w:styleId="xxmsolistparagraph">
    <w:name w:val="xxmsolistparagraph"/>
    <w:basedOn w:val="a"/>
    <w:qFormat/>
    <w:rPr>
      <w:rFonts w:ascii="Calibri" w:eastAsia="Calibri" w:hAnsi="Calibri" w:cs="Calibri"/>
      <w:sz w:val="22"/>
      <w:szCs w:val="22"/>
      <w:lang w:val="en-US"/>
    </w:rPr>
  </w:style>
  <w:style w:type="character" w:customStyle="1" w:styleId="DefaultParagraphFont2">
    <w:name w:val="Default Paragraph Font 2"/>
    <w:uiPriority w:val="1"/>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7CB700-B981-46F2-B06E-EA5F94171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10</Pages>
  <Words>4118</Words>
  <Characters>23473</Characters>
  <Application>Microsoft Office Word</Application>
  <DocSecurity>0</DocSecurity>
  <Lines>195</Lines>
  <Paragraphs>55</Paragraphs>
  <ScaleCrop>false</ScaleCrop>
  <Company>ZTE</Company>
  <LinksUpToDate>false</LinksUpToDate>
  <CharactersWithSpaces>27536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chenwei10260838</dc:creator>
  <cp:lastModifiedBy>ZTE</cp:lastModifiedBy>
  <cp:revision>5</cp:revision>
  <cp:lastPrinted>2011-10-28T07:16:00Z</cp:lastPrinted>
  <dcterms:created xsi:type="dcterms:W3CDTF">2021-01-18T02:10:00Z</dcterms:created>
  <dcterms:modified xsi:type="dcterms:W3CDTF">2021-01-18T06:58:00Z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